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145" w:rsidRDefault="00362145">
      <w:pPr>
        <w:pStyle w:val="af9"/>
        <w:jc w:val="center"/>
        <w:outlineLvl w:val="0"/>
        <w:rPr>
          <w:rFonts w:ascii="Tinos" w:eastAsia="Tinos" w:hAnsi="Tinos" w:cs="Tinos"/>
          <w:b/>
          <w:color w:val="000000"/>
          <w:sz w:val="28"/>
        </w:rPr>
      </w:pPr>
    </w:p>
    <w:p w:rsidR="00516758" w:rsidRPr="00516758" w:rsidRDefault="00516758" w:rsidP="00516758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67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Приложение к </w:t>
      </w:r>
    </w:p>
    <w:p w:rsidR="00516758" w:rsidRPr="00516758" w:rsidRDefault="00516758" w:rsidP="00516758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67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постановлению </w:t>
      </w:r>
    </w:p>
    <w:p w:rsidR="00516758" w:rsidRPr="00516758" w:rsidRDefault="00516758" w:rsidP="00516758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67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администрации района </w:t>
      </w:r>
    </w:p>
    <w:p w:rsidR="00362145" w:rsidRDefault="00516758" w:rsidP="00516758">
      <w:pPr>
        <w:pStyle w:val="af9"/>
        <w:jc w:val="center"/>
        <w:outlineLvl w:val="0"/>
        <w:rPr>
          <w:rFonts w:ascii="Tinos" w:eastAsia="Tinos" w:hAnsi="Tinos" w:cs="Tinos"/>
          <w:b/>
          <w:color w:val="000000"/>
          <w:sz w:val="28"/>
        </w:rPr>
      </w:pPr>
      <w:r w:rsidRPr="0051675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</w:t>
      </w:r>
      <w:r w:rsidRPr="0051675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от _________ №_____</w:t>
      </w:r>
    </w:p>
    <w:p w:rsidR="00516758" w:rsidRDefault="00516758">
      <w:pPr>
        <w:pStyle w:val="af9"/>
        <w:jc w:val="center"/>
        <w:outlineLvl w:val="0"/>
        <w:rPr>
          <w:rFonts w:ascii="Tinos" w:eastAsia="Tinos" w:hAnsi="Tinos" w:cs="Tinos"/>
          <w:b/>
          <w:color w:val="000000"/>
          <w:sz w:val="28"/>
        </w:rPr>
      </w:pPr>
    </w:p>
    <w:p w:rsidR="00362145" w:rsidRPr="00516758" w:rsidRDefault="007D72B4">
      <w:pPr>
        <w:pStyle w:val="af9"/>
        <w:jc w:val="center"/>
        <w:outlineLvl w:val="0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А</w:t>
      </w:r>
      <w:r w:rsidR="008A533D" w:rsidRPr="00516758">
        <w:rPr>
          <w:rFonts w:ascii="Times New Roman" w:eastAsia="Tinos" w:hAnsi="Times New Roman" w:cs="Times New Roman"/>
          <w:b/>
          <w:color w:val="000000"/>
          <w:sz w:val="28"/>
        </w:rPr>
        <w:t xml:space="preserve">дминистративный регламент предоставления муниципальной услуги </w:t>
      </w:r>
      <w:bookmarkStart w:id="0" w:name="sub_2000"/>
      <w:r w:rsidR="008A533D" w:rsidRPr="00516758">
        <w:rPr>
          <w:rFonts w:ascii="Times New Roman" w:eastAsia="Tinos" w:hAnsi="Times New Roman" w:cs="Times New Roman"/>
          <w:b/>
          <w:color w:val="000000"/>
          <w:sz w:val="28"/>
        </w:rPr>
        <w:t>«Предоставление лесных участков, расположенных на землях населенных пунктов, в постоянное (бессрочное) пользование»</w:t>
      </w:r>
    </w:p>
    <w:bookmarkEnd w:id="0"/>
    <w:p w:rsidR="00362145" w:rsidRPr="00516758" w:rsidRDefault="00362145">
      <w:pPr>
        <w:jc w:val="center"/>
        <w:rPr>
          <w:rFonts w:ascii="Times New Roman" w:eastAsia="Tinos" w:hAnsi="Times New Roman" w:cs="Times New Roman"/>
          <w:b/>
          <w:sz w:val="28"/>
        </w:rPr>
      </w:pPr>
    </w:p>
    <w:p w:rsidR="00362145" w:rsidRPr="00516758" w:rsidRDefault="008A533D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I. Общие положения</w:t>
      </w:r>
    </w:p>
    <w:p w:rsidR="00362145" w:rsidRPr="00516758" w:rsidRDefault="00362145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362145" w:rsidRPr="00516758" w:rsidRDefault="008A533D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Предмет регулирования административного регламента</w:t>
      </w:r>
    </w:p>
    <w:p w:rsidR="00362145" w:rsidRPr="00516758" w:rsidRDefault="00362145">
      <w:pPr>
        <w:pStyle w:val="af9"/>
        <w:outlineLvl w:val="0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i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1. Административный регламент предоставления муниципальной услуги  «Предоставление лесных участков, расположенных на землях населенных пунктов, в постоянное (бессрочное) пользование» разработан в целях по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предоставлению муниципальной услуги в</w:t>
      </w:r>
      <w:r w:rsidR="00516758">
        <w:rPr>
          <w:rFonts w:ascii="Times New Roman" w:eastAsia="Tinos" w:hAnsi="Times New Roman" w:cs="Times New Roman"/>
          <w:color w:val="000000"/>
          <w:sz w:val="28"/>
        </w:rPr>
        <w:t xml:space="preserve"> администрации му</w:t>
      </w:r>
      <w:r w:rsidR="00EF724E">
        <w:rPr>
          <w:rFonts w:ascii="Times New Roman" w:eastAsia="Tinos" w:hAnsi="Times New Roman" w:cs="Times New Roman"/>
          <w:color w:val="000000"/>
          <w:sz w:val="28"/>
        </w:rPr>
        <w:t>ниципального образования Грачевский муниципальный район Оренбургской области.</w:t>
      </w:r>
    </w:p>
    <w:p w:rsidR="00362145" w:rsidRPr="00516758" w:rsidRDefault="00362145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Круг заявителей</w:t>
      </w:r>
    </w:p>
    <w:p w:rsidR="00362145" w:rsidRPr="00516758" w:rsidRDefault="00362145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2. Услуга (перечень условных обозначений и сокращений приведен в П</w:t>
      </w:r>
      <w:hyperlink r:id="rId8" w:anchor="/document/412265536/entry/1100">
        <w:r w:rsidRPr="00516758">
          <w:rPr>
            <w:rFonts w:ascii="Times New Roman" w:eastAsia="Tinos" w:hAnsi="Times New Roman" w:cs="Times New Roman"/>
            <w:color w:val="000000"/>
            <w:sz w:val="28"/>
          </w:rPr>
          <w:t xml:space="preserve">риложении </w:t>
        </w:r>
      </w:hyperlink>
      <w:r w:rsidRPr="00516758">
        <w:rPr>
          <w:rFonts w:ascii="Times New Roman" w:eastAsia="Tinos" w:hAnsi="Times New Roman" w:cs="Times New Roman"/>
          <w:color w:val="000000"/>
          <w:sz w:val="28"/>
        </w:rPr>
        <w:t>настоящему Административному регламенту) предоставляется юридическим лица (далее – Заявитель).</w:t>
      </w:r>
    </w:p>
    <w:p w:rsidR="00362145" w:rsidRPr="00516758" w:rsidRDefault="008A533D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</w:t>
      </w: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 их в порядке, установленном законодательством Российской Федерации, полномочиями выступать от их имени.</w:t>
      </w:r>
    </w:p>
    <w:p w:rsidR="00362145" w:rsidRPr="00516758" w:rsidRDefault="00362145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Требование предоставления заявителю государственной услуги в соответствии с категориями (признаками) заявителей, сведения о которых размещаются в реес</w:t>
      </w: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тре услуг и на Едином портале»</w:t>
      </w:r>
    </w:p>
    <w:p w:rsidR="00362145" w:rsidRPr="00516758" w:rsidRDefault="00362145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3. Услуга </w:t>
      </w:r>
      <w:r w:rsidRPr="00516758">
        <w:rPr>
          <w:rFonts w:ascii="Times New Roman" w:eastAsia="Tinos" w:hAnsi="Times New Roman" w:cs="Times New Roman"/>
          <w:color w:val="000000"/>
          <w:sz w:val="28"/>
          <w:highlight w:val="white"/>
        </w:rPr>
        <w:t>предоставляется заявителю в соответствии с категориями (признаками) заявителей, сведения о которых размещаются в реестре услуг, на сайте уполномоченного органа и на Едином портале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.</w:t>
      </w:r>
    </w:p>
    <w:p w:rsidR="00362145" w:rsidRPr="00516758" w:rsidRDefault="00362145">
      <w:pPr>
        <w:pStyle w:val="af9"/>
        <w:rPr>
          <w:rFonts w:ascii="Times New Roman" w:eastAsia="TimesNewRoman" w:hAnsi="Times New Roman" w:cs="Times New Roman"/>
        </w:rPr>
      </w:pPr>
    </w:p>
    <w:p w:rsidR="00362145" w:rsidRPr="00516758" w:rsidRDefault="00362145">
      <w:pPr>
        <w:pStyle w:val="af9"/>
        <w:jc w:val="center"/>
        <w:outlineLvl w:val="0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362145" w:rsidRPr="00516758" w:rsidRDefault="008A533D">
      <w:pPr>
        <w:pStyle w:val="af9"/>
        <w:jc w:val="center"/>
        <w:outlineLvl w:val="0"/>
        <w:rPr>
          <w:rFonts w:ascii="Times New Roman" w:eastAsia="Tinos" w:hAnsi="Times New Roman" w:cs="Times New Roman"/>
          <w:b/>
          <w:color w:val="000000"/>
          <w:sz w:val="28"/>
        </w:rPr>
      </w:pPr>
      <w:bookmarkStart w:id="1" w:name="sub_2002"/>
      <w:r w:rsidRPr="00516758">
        <w:rPr>
          <w:rFonts w:ascii="Times New Roman" w:eastAsia="Tinos" w:hAnsi="Times New Roman" w:cs="Times New Roman"/>
          <w:b/>
          <w:color w:val="000000"/>
          <w:sz w:val="28"/>
        </w:rPr>
        <w:t>II. Стандарт предоставления мун</w:t>
      </w: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иципальной услуги</w:t>
      </w:r>
    </w:p>
    <w:p w:rsidR="00362145" w:rsidRPr="00516758" w:rsidRDefault="00362145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362145" w:rsidRPr="00516758" w:rsidRDefault="008A533D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bookmarkStart w:id="2" w:name="sub_2021"/>
      <w:bookmarkEnd w:id="1"/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Наименование Услуги</w:t>
      </w:r>
    </w:p>
    <w:p w:rsidR="00362145" w:rsidRPr="00516758" w:rsidRDefault="00362145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lastRenderedPageBreak/>
        <w:t xml:space="preserve">4. </w:t>
      </w:r>
      <w:bookmarkStart w:id="3" w:name="sub_2022"/>
      <w:bookmarkEnd w:id="2"/>
      <w:r w:rsidRPr="00516758">
        <w:rPr>
          <w:rFonts w:ascii="Times New Roman" w:eastAsia="Tinos" w:hAnsi="Times New Roman" w:cs="Times New Roman"/>
          <w:color w:val="000000"/>
          <w:sz w:val="28"/>
        </w:rPr>
        <w:t>Предоставление лесных участков, расположенных на землях населенных пунктов, в постоянное (бессрочное) пользование.</w:t>
      </w:r>
    </w:p>
    <w:bookmarkEnd w:id="3"/>
    <w:p w:rsidR="00362145" w:rsidRPr="00516758" w:rsidRDefault="00362145">
      <w:pPr>
        <w:jc w:val="center"/>
        <w:rPr>
          <w:rFonts w:ascii="Times New Roman" w:eastAsia="TimesNewRoman" w:hAnsi="Times New Roman" w:cs="Times New Roman"/>
          <w:b/>
          <w:color w:val="000000"/>
        </w:rPr>
      </w:pPr>
    </w:p>
    <w:p w:rsidR="00362145" w:rsidRPr="00516758" w:rsidRDefault="008A533D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Наименование органа, предоставляющего муниципальную услугу</w:t>
      </w:r>
    </w:p>
    <w:p w:rsidR="00362145" w:rsidRPr="00516758" w:rsidRDefault="00362145">
      <w:pPr>
        <w:jc w:val="center"/>
        <w:rPr>
          <w:rFonts w:ascii="Times New Roman" w:eastAsia="TimesNewRoman" w:hAnsi="Times New Roman" w:cs="Times New Roman"/>
          <w:b/>
          <w:color w:val="000000"/>
        </w:rPr>
      </w:pPr>
    </w:p>
    <w:p w:rsidR="00362145" w:rsidRPr="00516758" w:rsidRDefault="008A533D">
      <w:pPr>
        <w:pStyle w:val="af9"/>
        <w:rPr>
          <w:rFonts w:ascii="Times New Roman" w:eastAsia="Tinos" w:hAnsi="Times New Roman" w:cs="Times New Roman"/>
          <w:i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5. Муниципальная услуга предоставляется уполномоченным органом - </w:t>
      </w:r>
      <w:r w:rsidR="00EF724E">
        <w:rPr>
          <w:rFonts w:ascii="Times New Roman" w:eastAsia="Tinos" w:hAnsi="Times New Roman" w:cs="Times New Roman"/>
          <w:color w:val="000000"/>
          <w:sz w:val="28"/>
        </w:rPr>
        <w:t>администраци</w:t>
      </w:r>
      <w:r w:rsidR="00EF724E">
        <w:rPr>
          <w:rFonts w:ascii="Times New Roman" w:eastAsia="Tinos" w:hAnsi="Times New Roman" w:cs="Times New Roman"/>
          <w:color w:val="000000"/>
          <w:sz w:val="28"/>
        </w:rPr>
        <w:t>я</w:t>
      </w:r>
      <w:r w:rsidR="00EF724E">
        <w:rPr>
          <w:rFonts w:ascii="Times New Roman" w:eastAsia="Tinos" w:hAnsi="Times New Roman" w:cs="Times New Roman"/>
          <w:color w:val="000000"/>
          <w:sz w:val="28"/>
        </w:rPr>
        <w:t xml:space="preserve"> муниципального образования Грачевский муниципальный район Оренбургской области</w:t>
      </w:r>
      <w:r w:rsidR="00EF724E">
        <w:rPr>
          <w:rFonts w:ascii="Times New Roman" w:eastAsia="Tinos" w:hAnsi="Times New Roman" w:cs="Times New Roman"/>
          <w:color w:val="000000"/>
          <w:sz w:val="28"/>
        </w:rPr>
        <w:t>.</w:t>
      </w:r>
    </w:p>
    <w:p w:rsidR="00362145" w:rsidRPr="00516758" w:rsidRDefault="00362145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bookmarkStart w:id="4" w:name="sub_2023"/>
      <w:r w:rsidRPr="00516758">
        <w:rPr>
          <w:rFonts w:ascii="Times New Roman" w:eastAsia="Tinos" w:hAnsi="Times New Roman" w:cs="Times New Roman"/>
          <w:b/>
          <w:color w:val="000000"/>
          <w:sz w:val="28"/>
        </w:rPr>
        <w:t>Результат предоставления муниципальной услуги</w:t>
      </w:r>
      <w:bookmarkEnd w:id="4"/>
    </w:p>
    <w:p w:rsidR="00362145" w:rsidRPr="00516758" w:rsidRDefault="00362145">
      <w:pPr>
        <w:jc w:val="center"/>
        <w:rPr>
          <w:rFonts w:ascii="Times New Roman" w:eastAsia="TimesNewRoman" w:hAnsi="Times New Roman" w:cs="Times New Roman"/>
          <w:b/>
          <w:color w:val="000000"/>
        </w:rPr>
      </w:pP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6. При обращении заявителя в соответствии с таблицей № 1, содержащейся в приложении  к настоящему Административному регламенту, с заявлением о предоставлении лесных участков, расположенных на зем</w:t>
      </w: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лях населенных пунктов, в постоянное (бессрочное) пользование, результатом предоставления Услуги является: 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1) уведомление о предоставлении лесных участков, расположенных на землях населенных пунктов, в постоянное (бессрочное) пользование (согласно форме №</w:t>
      </w: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 2, указанной в приложении к настоящему Административному регламенту);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2) отказ в предоставлении Услуги (согласно форме № 4, указанной в приложении к настоящему Административному регламенту).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Формирование реестровой записи в качестве результата предоставле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ния Услуги не предусмотрено.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7. Результат предоставления Услуги может быть получен заявителем нарочно в</w:t>
      </w:r>
      <w:r w:rsidR="0031748C" w:rsidRPr="0031748C">
        <w:rPr>
          <w:rFonts w:ascii="Times New Roman" w:eastAsia="Tinos" w:hAnsi="Times New Roman" w:cs="Times New Roman"/>
          <w:color w:val="000000"/>
          <w:sz w:val="28"/>
        </w:rPr>
        <w:t xml:space="preserve"> </w:t>
      </w:r>
      <w:r w:rsidR="0031748C">
        <w:rPr>
          <w:rFonts w:ascii="Times New Roman" w:eastAsia="Tinos" w:hAnsi="Times New Roman" w:cs="Times New Roman"/>
          <w:color w:val="000000"/>
          <w:sz w:val="28"/>
        </w:rPr>
        <w:t>администрации муниципального образования Грачевский муниципальный район Оренбургской области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, в МФЦ на бумажном носителе, в электронном виде посредством Единого портала, путем направления на электронную почту, указанную зая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вителем  либо посредством почтовой связи.</w:t>
      </w:r>
    </w:p>
    <w:p w:rsidR="00362145" w:rsidRPr="00516758" w:rsidRDefault="00362145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Срок предоставления муниципальной услуги</w:t>
      </w:r>
    </w:p>
    <w:p w:rsidR="00362145" w:rsidRPr="00516758" w:rsidRDefault="00362145">
      <w:pPr>
        <w:rPr>
          <w:rFonts w:ascii="Times New Roman" w:eastAsia="TimesNewRoman" w:hAnsi="Times New Roman" w:cs="Times New Roman"/>
        </w:rPr>
      </w:pPr>
    </w:p>
    <w:p w:rsidR="00362145" w:rsidRPr="00516758" w:rsidRDefault="008A533D">
      <w:pPr>
        <w:ind w:firstLine="709"/>
        <w:rPr>
          <w:rFonts w:ascii="Times New Roman" w:eastAsia="TimesNewRoman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8. Срок предоставления Услуги, который исчисляется со дня регистрации заявления о предоставлении Услуги и документов и (или) информации, необходимых для предоставления Услуги, в уполномоченном органе, составляет 15 рабочих дней, независимо от категории (пр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изнаков) заявителя и способа подачи заявления о предоставлении Услуги.</w:t>
      </w:r>
      <w:r w:rsidRPr="00516758">
        <w:rPr>
          <w:rFonts w:ascii="Times New Roman" w:eastAsia="TimesNewRoman" w:hAnsi="Times New Roman" w:cs="Times New Roman"/>
          <w:color w:val="000000"/>
        </w:rPr>
        <w:t xml:space="preserve"> </w:t>
      </w:r>
    </w:p>
    <w:p w:rsidR="00362145" w:rsidRPr="00516758" w:rsidRDefault="00362145">
      <w:pPr>
        <w:ind w:firstLine="709"/>
        <w:rPr>
          <w:rFonts w:ascii="Times New Roman" w:eastAsia="TimesNewRoman" w:hAnsi="Times New Roman" w:cs="Times New Roman"/>
          <w:color w:val="000000"/>
        </w:rPr>
      </w:pPr>
    </w:p>
    <w:p w:rsidR="00362145" w:rsidRPr="00516758" w:rsidRDefault="008A533D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Размер платы, взимаемой с заявителя при предоставлении муниципальной услуги и способы ее взимания</w:t>
      </w:r>
    </w:p>
    <w:p w:rsidR="00362145" w:rsidRPr="00516758" w:rsidRDefault="00362145">
      <w:pP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  <w:highlight w:val="white"/>
        </w:rPr>
      </w:pP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9. Взимание платы за предоставление Услуги не предусмотрено.</w:t>
      </w:r>
    </w:p>
    <w:p w:rsidR="00362145" w:rsidRPr="00516758" w:rsidRDefault="00362145">
      <w:pPr>
        <w:ind w:firstLine="709"/>
        <w:rPr>
          <w:rFonts w:ascii="Times New Roman" w:eastAsia="TimesNewRoman" w:hAnsi="Times New Roman" w:cs="Times New Roman"/>
          <w:color w:val="000000"/>
        </w:rPr>
      </w:pP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 xml:space="preserve">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муниципальной услуги </w:t>
      </w:r>
    </w:p>
    <w:p w:rsidR="00362145" w:rsidRPr="00516758" w:rsidRDefault="00362145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10.  Максимальный срок ожидания в очереди при подаче запроса (заявления) и документ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ов, необходимых для предоставления Услуги или получения результата предоставления Услуги, не должен составлять более 15 минут.</w:t>
      </w:r>
    </w:p>
    <w:p w:rsidR="00362145" w:rsidRPr="00516758" w:rsidRDefault="00362145">
      <w:pPr>
        <w:rPr>
          <w:rFonts w:ascii="Times New Roman" w:eastAsia="TimesNewRoman" w:hAnsi="Times New Roman" w:cs="Times New Roman"/>
        </w:rPr>
      </w:pP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Срок регистрации заявления заявителя о предоставлении муниципальной услуги</w:t>
      </w:r>
    </w:p>
    <w:p w:rsidR="00362145" w:rsidRPr="00516758" w:rsidRDefault="00362145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11. Срок регистрации запроса о предоставлении Услуги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, независимо от способа его подачи, составляет 1 рабочий день с даты его поступления.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В случае направления заявления о предоставлении Услуги в нерабочий день либо за пределами рабочего времени регистрация заявления о предоставлении Услуги осуществляется в 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первый рабочий день, следующий за днем его направления.</w:t>
      </w:r>
    </w:p>
    <w:p w:rsidR="00362145" w:rsidRPr="00516758" w:rsidRDefault="00362145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Требования к помещениям,</w:t>
      </w: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в которых предоставляется муниципальная услуга</w:t>
      </w:r>
    </w:p>
    <w:p w:rsidR="00362145" w:rsidRPr="00516758" w:rsidRDefault="00362145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12. Требования к помещениям, в которых предоставляется муниципальная услуга, размещены на официальном сайте </w:t>
      </w:r>
      <w:r w:rsidR="0031748C">
        <w:rPr>
          <w:rFonts w:ascii="Times New Roman" w:eastAsia="Tinos" w:hAnsi="Times New Roman" w:cs="Times New Roman"/>
          <w:color w:val="000000"/>
          <w:sz w:val="28"/>
        </w:rPr>
        <w:t>администрации муниципального образования Грачевский муниципальный район Оренбургской области</w:t>
      </w: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 в сети «Интернет», а также на Едином портале.</w:t>
      </w:r>
    </w:p>
    <w:p w:rsidR="00362145" w:rsidRPr="00516758" w:rsidRDefault="00362145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Показатели  доступности и качества муниципальной услуги</w:t>
      </w:r>
    </w:p>
    <w:p w:rsidR="00362145" w:rsidRPr="00516758" w:rsidRDefault="00362145">
      <w:pPr>
        <w:ind w:firstLine="709"/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strike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13. Перечень показателей доступности и качества Услуги размещен на официальном сайте </w:t>
      </w:r>
      <w:r w:rsidR="0031748C">
        <w:rPr>
          <w:rFonts w:ascii="Times New Roman" w:eastAsia="Tinos" w:hAnsi="Times New Roman" w:cs="Times New Roman"/>
          <w:color w:val="000000"/>
          <w:sz w:val="28"/>
        </w:rPr>
        <w:t>администрации муниципального образования Грачевский муниципальный район Оренбургской области</w:t>
      </w: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 в сети «Интернет», а также на Едином по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ртале.</w:t>
      </w:r>
    </w:p>
    <w:p w:rsidR="00362145" w:rsidRPr="00516758" w:rsidRDefault="00362145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Иные требования к предоставлению муниципальной услуги</w:t>
      </w:r>
    </w:p>
    <w:p w:rsidR="00362145" w:rsidRPr="00516758" w:rsidRDefault="00362145">
      <w:pPr>
        <w:ind w:firstLine="709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14. 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15. При предоставлении Услуги используются следующие информационные системы: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Единый портал;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ЕСИА;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СМЭВ;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ИС СИР СОУ ОО.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АСЭД.</w:t>
      </w:r>
    </w:p>
    <w:p w:rsidR="00362145" w:rsidRPr="00516758" w:rsidRDefault="008A533D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16. Предусмотрена возможность предоставления Услуги в многофункциональном центре.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lastRenderedPageBreak/>
        <w:t>17. Невозможность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 в случае, если заявитель в момент</w:t>
      </w: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 подачи заявления выразил письменно желание получить запрашиваемые результаты предоставления Услуги в отношении несовершеннолетнего лично, не предусмотрено.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18. Порядок предоставления результатов Услуги в отношении несовершеннолетнего, оформленных в форме 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19. Заявление о предоставлении Услуги и документы, необходимые для предоставления Услуги,</w:t>
      </w: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 могут быть поданы в МФЦ.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Предусмотрена возможность выдачи заявителю результата предоставления Услуги в МФЦ в случае подачи заявления в МФЦ, в том числе выдачи документов на бумажном носителе, подтверждающих содержание электронных документов, направленных </w:t>
      </w: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в МФЦ по результатам предоставления Услуги </w:t>
      </w:r>
      <w:r w:rsidR="00AC3219">
        <w:rPr>
          <w:rFonts w:ascii="Times New Roman" w:eastAsia="Tinos" w:hAnsi="Times New Roman" w:cs="Times New Roman"/>
          <w:color w:val="000000"/>
          <w:sz w:val="28"/>
        </w:rPr>
        <w:t>администраци</w:t>
      </w:r>
      <w:r w:rsidR="00AC3219">
        <w:rPr>
          <w:rFonts w:ascii="Times New Roman" w:eastAsia="Tinos" w:hAnsi="Times New Roman" w:cs="Times New Roman"/>
          <w:color w:val="000000"/>
          <w:sz w:val="28"/>
        </w:rPr>
        <w:t>ей</w:t>
      </w:r>
      <w:r w:rsidR="00AC3219">
        <w:rPr>
          <w:rFonts w:ascii="Times New Roman" w:eastAsia="Tinos" w:hAnsi="Times New Roman" w:cs="Times New Roman"/>
          <w:color w:val="000000"/>
          <w:sz w:val="28"/>
        </w:rPr>
        <w:t xml:space="preserve"> муниципального образования Грачевский муниципальный район Оренбургской области.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МФЦ не принимает решение об отказе в приеме заявления и документов и (или) информации, необходимых для предоставления Услуги.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Прием заявления о предоставлении Услуги и документов, необходим</w:t>
      </w: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ых для предоставления Услуги, а также выдача результата предоставления Услуги в МФЦ осуществляются на основании заключенного между МФЦ и </w:t>
      </w:r>
      <w:r w:rsidR="00AC3219">
        <w:rPr>
          <w:rFonts w:ascii="Times New Roman" w:eastAsia="Tinos" w:hAnsi="Times New Roman" w:cs="Times New Roman"/>
          <w:color w:val="000000"/>
          <w:sz w:val="28"/>
        </w:rPr>
        <w:t>администраци</w:t>
      </w:r>
      <w:r w:rsidR="00AC3219">
        <w:rPr>
          <w:rFonts w:ascii="Times New Roman" w:eastAsia="Tinos" w:hAnsi="Times New Roman" w:cs="Times New Roman"/>
          <w:color w:val="000000"/>
          <w:sz w:val="28"/>
        </w:rPr>
        <w:t>ей</w:t>
      </w:r>
      <w:r w:rsidR="00AC3219">
        <w:rPr>
          <w:rFonts w:ascii="Times New Roman" w:eastAsia="Tinos" w:hAnsi="Times New Roman" w:cs="Times New Roman"/>
          <w:color w:val="000000"/>
          <w:sz w:val="28"/>
        </w:rPr>
        <w:t xml:space="preserve"> муниципального образования Грачевский муниципальный район Оренбургской области.</w:t>
      </w:r>
    </w:p>
    <w:p w:rsidR="00362145" w:rsidRPr="00516758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Исчерпывающий перечень документов, необходимых</w:t>
      </w: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 xml:space="preserve">для предоставления </w:t>
      </w: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муниципальной услуги</w:t>
      </w:r>
    </w:p>
    <w:p w:rsidR="00362145" w:rsidRPr="00516758" w:rsidRDefault="00362145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20.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предоставить самос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 в таблице № 2, содержащейся в приложении к настоящему Администра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тивному регламенту.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21. Формы заявления и документов приведены в приложении к настоящему Административному регламенту.</w:t>
      </w:r>
    </w:p>
    <w:p w:rsidR="00362145" w:rsidRPr="00516758" w:rsidRDefault="00362145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Исчерпывающий перечень оснований для отказа в приеме заявления и документов, необходимых для предоставления муниципальной услуги, и исче</w:t>
      </w:r>
      <w:r w:rsidRPr="00516758">
        <w:rPr>
          <w:rFonts w:ascii="Times New Roman" w:eastAsia="Tinos" w:hAnsi="Times New Roman" w:cs="Times New Roman"/>
          <w:b/>
          <w:color w:val="000000"/>
          <w:sz w:val="28"/>
        </w:rPr>
        <w:t xml:space="preserve">рпывающий перечень оснований для приостановления </w:t>
      </w:r>
      <w:r w:rsidRPr="00516758">
        <w:rPr>
          <w:rFonts w:ascii="Times New Roman" w:eastAsia="Tinos" w:hAnsi="Times New Roman" w:cs="Times New Roman"/>
          <w:b/>
          <w:color w:val="000000"/>
          <w:sz w:val="28"/>
        </w:rPr>
        <w:lastRenderedPageBreak/>
        <w:t>предоставления муниципальной услуги или для отказа в предоставлении муниципальной услуги</w:t>
      </w:r>
    </w:p>
    <w:p w:rsidR="00362145" w:rsidRPr="00516758" w:rsidRDefault="00362145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22. Основаниями для отказа в приеме заявления и документов являются: 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1) неполный пакет документов либо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лицом);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2) подача заявления от имени заявителя не уполномоченным на то лицом;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3) текст заявления и представленных документов не поддается прочтению;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4) не указаны фамилия, имя, отчество, адрес заявителя (его представителя) либо наименование, ИНН юридическо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го лица, телефон, почтовый или электронный адрес, заявителя (представителя заявителя), графы (поля) запроса не заполнены;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5) в заявлении содержатся нецензурные либо оскорбительные выражения, угрозы жизни, здоровью, имуществу должностного лица, а также член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ов его семьи, при этом заявителю (представителю заявителя) сообщается о недопустимости злоупотребления правом;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6) вопрос, указанный в заявлении, не относится к порядку предоставления Услуги;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7) несоответствие заявления форме, установленной в приложении </w:t>
      </w:r>
      <w:r w:rsidRPr="00516758">
        <w:rPr>
          <w:rFonts w:ascii="Times New Roman" w:eastAsia="Tinos" w:hAnsi="Times New Roman" w:cs="Times New Roman"/>
          <w:color w:val="000000"/>
          <w:sz w:val="28"/>
        </w:rPr>
        <w:br/>
        <w:t xml:space="preserve">к 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настоящему Административному регламенту;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8) неполное, некорректное заполнение полей в форме запроса, в том числе в интерактивной форме заявления на Едином портале;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9) заявление и документы, ЭП, необходимые для предоставления Услуги, поданы в электронной форме с нарушением установленных требований.</w:t>
      </w:r>
    </w:p>
    <w:p w:rsidR="008211B4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10) документы поданы </w:t>
      </w:r>
      <w:r w:rsidR="008211B4">
        <w:rPr>
          <w:rFonts w:ascii="Times New Roman" w:eastAsia="Tinos" w:hAnsi="Times New Roman" w:cs="Times New Roman"/>
          <w:color w:val="000000"/>
          <w:sz w:val="28"/>
        </w:rPr>
        <w:t xml:space="preserve">не </w:t>
      </w: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в </w:t>
      </w:r>
      <w:r w:rsidR="008211B4">
        <w:rPr>
          <w:rFonts w:ascii="Times New Roman" w:eastAsia="Tinos" w:hAnsi="Times New Roman" w:cs="Times New Roman"/>
          <w:color w:val="000000"/>
          <w:sz w:val="28"/>
        </w:rPr>
        <w:t>администрацию</w:t>
      </w:r>
      <w:r w:rsidR="008211B4">
        <w:rPr>
          <w:rFonts w:ascii="Times New Roman" w:eastAsia="Tinos" w:hAnsi="Times New Roman" w:cs="Times New Roman"/>
          <w:color w:val="000000"/>
          <w:sz w:val="28"/>
        </w:rPr>
        <w:t xml:space="preserve"> муниципального образования Грачевский муниципальный район Оренбургской области.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 xml:space="preserve">23. Основания для приостановления предоставления Услуги законодательством 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Российской Федерации не предусмотрены.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24. Основаниями для отказа в предоставлении Услуги являются: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а) с заявлением о предоставлении участка обратилось лицо, которому в соответствии с законодательством Российской Федерации участок не может быть предоставле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н;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б) в отношении лесного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ное в этом решении лицо;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в) непредставление заявителем документов, указанных в </w:t>
      </w:r>
      <w:hyperlink r:id="rId9" w:anchor="/document/412265536/entry/11552">
        <w:r w:rsidRPr="00516758">
          <w:rPr>
            <w:rFonts w:ascii="Times New Roman" w:eastAsia="Tinos" w:hAnsi="Times New Roman" w:cs="Times New Roman"/>
            <w:color w:val="000000"/>
            <w:sz w:val="28"/>
          </w:rPr>
          <w:t>таблице N 2</w:t>
        </w:r>
      </w:hyperlink>
      <w:r w:rsidRPr="00516758">
        <w:rPr>
          <w:rFonts w:ascii="Times New Roman" w:eastAsia="Tinos" w:hAnsi="Times New Roman" w:cs="Times New Roman"/>
          <w:color w:val="000000"/>
          <w:sz w:val="28"/>
        </w:rPr>
        <w:t>, содержащейся в приложении к настоящему Административному регламенту;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г) представ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ление заявителем документов, указанных в </w:t>
      </w:r>
      <w:hyperlink r:id="rId10" w:anchor="/document/412265536/entry/11552">
        <w:r w:rsidRPr="00516758">
          <w:rPr>
            <w:rFonts w:ascii="Times New Roman" w:eastAsia="Tinos" w:hAnsi="Times New Roman" w:cs="Times New Roman"/>
            <w:color w:val="000000"/>
            <w:sz w:val="28"/>
          </w:rPr>
          <w:t>таблице N 2</w:t>
        </w:r>
      </w:hyperlink>
      <w:r w:rsidRPr="00516758">
        <w:rPr>
          <w:rFonts w:ascii="Times New Roman" w:eastAsia="Tinos" w:hAnsi="Times New Roman" w:cs="Times New Roman"/>
          <w:color w:val="000000"/>
          <w:sz w:val="28"/>
        </w:rPr>
        <w:t>, содержащейся в приложении к настоящему Административному регламенту, содержащих недостоверную информацию.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lastRenderedPageBreak/>
        <w:t>25. Основани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я для отказа в приеме заявления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тративному регламенту.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Отказ в приеме документов, необходимых для предоставления Услуги, не препятствует повторному обращению после устранения причины, послужившей основанием для отказа.</w:t>
      </w:r>
    </w:p>
    <w:p w:rsidR="00362145" w:rsidRPr="00516758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362145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III. Состав, последовательность и сроки выполнения административных процедур</w:t>
      </w:r>
    </w:p>
    <w:p w:rsidR="00362145" w:rsidRPr="00516758" w:rsidRDefault="00362145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Перечень осуществляемых при предоставлении муниципальной услуги административных процедур</w:t>
      </w:r>
    </w:p>
    <w:p w:rsidR="00362145" w:rsidRPr="00516758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26. Перечень административных процедур, осуществляемых при предоставлении Услуги: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а) пр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офилирование заявителя;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б) прием заявления и документов;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в) принятие решения о приеме документов (отказе в приеме);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г) межведомственное информационное взаимодействие;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д) подготовка документа;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и) принятие решения о предоставлении (отказе в предоставлении) У</w:t>
      </w:r>
      <w:r w:rsidRPr="00516758">
        <w:rPr>
          <w:rFonts w:ascii="Times New Roman" w:eastAsia="Tinos" w:hAnsi="Times New Roman" w:cs="Times New Roman"/>
          <w:color w:val="000000"/>
          <w:sz w:val="28"/>
        </w:rPr>
        <w:t>слуги;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к) предоставление результата Услуги.</w:t>
      </w:r>
    </w:p>
    <w:p w:rsidR="00362145" w:rsidRPr="00516758" w:rsidRDefault="00362145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362145" w:rsidRPr="00516758" w:rsidRDefault="008A533D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516758">
        <w:rPr>
          <w:rFonts w:ascii="Times New Roman" w:eastAsia="Tinos" w:hAnsi="Times New Roman" w:cs="Times New Roman"/>
          <w:b/>
          <w:color w:val="000000"/>
          <w:sz w:val="28"/>
        </w:rPr>
        <w:t>IV . Способы информирования заявителя об изменении статуса рассмотрения заявления</w:t>
      </w:r>
    </w:p>
    <w:p w:rsidR="00362145" w:rsidRPr="00516758" w:rsidRDefault="00362145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27. Перечень способов информирования заявителя об изменении статуса рассмотрения заявления: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а) посредством Единого портала;</w:t>
      </w:r>
    </w:p>
    <w:p w:rsidR="00362145" w:rsidRPr="00516758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516758">
        <w:rPr>
          <w:rFonts w:ascii="Times New Roman" w:eastAsia="Tinos" w:hAnsi="Times New Roman" w:cs="Times New Roman"/>
          <w:color w:val="000000"/>
          <w:sz w:val="28"/>
        </w:rPr>
        <w:t>б) посредством почтовой связи.</w:t>
      </w:r>
    </w:p>
    <w:p w:rsidR="00362145" w:rsidRPr="00516758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516758" w:rsidRDefault="00362145">
      <w:pPr>
        <w:rPr>
          <w:rFonts w:ascii="Times New Roman" w:eastAsia="TimesNewRoman" w:hAnsi="Times New Roman" w:cs="Times New Roman"/>
        </w:rPr>
      </w:pPr>
    </w:p>
    <w:p w:rsidR="00362145" w:rsidRPr="00516758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</w:rPr>
      </w:pPr>
    </w:p>
    <w:p w:rsidR="00362145" w:rsidRDefault="00362145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NewRoman" w:eastAsia="TimesNewRoman" w:hAnsi="TimesNewRoman" w:cs="TimesNewRoman"/>
          <w:color w:val="000000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nos" w:eastAsia="Tinos" w:hAnsi="Tinos" w:cs="Tinos"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nos" w:eastAsia="Tinos" w:hAnsi="Tinos" w:cs="Tinos"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nos" w:eastAsia="Tinos" w:hAnsi="Tinos" w:cs="Tinos"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nos" w:eastAsia="Tinos" w:hAnsi="Tinos" w:cs="Tinos"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nos" w:eastAsia="Tinos" w:hAnsi="Tinos" w:cs="Tinos"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nos" w:eastAsia="Tinos" w:hAnsi="Tinos" w:cs="Tinos"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nos" w:eastAsia="Tinos" w:hAnsi="Tinos" w:cs="Tinos"/>
          <w:color w:val="000000"/>
          <w:sz w:val="28"/>
        </w:rPr>
      </w:pPr>
    </w:p>
    <w:p w:rsidR="00362145" w:rsidRPr="00334A7C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334A7C">
        <w:rPr>
          <w:rFonts w:ascii="Times New Roman" w:eastAsia="Tinos" w:hAnsi="Times New Roman" w:cs="Times New Roman"/>
          <w:color w:val="000000"/>
          <w:sz w:val="28"/>
        </w:rPr>
        <w:lastRenderedPageBreak/>
        <w:t>Приложение</w:t>
      </w:r>
      <w:r w:rsidR="00334A7C">
        <w:rPr>
          <w:rFonts w:ascii="Times New Roman" w:eastAsia="Tinos" w:hAnsi="Times New Roman" w:cs="Times New Roman"/>
          <w:color w:val="000000"/>
          <w:sz w:val="28"/>
        </w:rPr>
        <w:t xml:space="preserve"> к</w:t>
      </w:r>
    </w:p>
    <w:p w:rsidR="00362145" w:rsidRPr="00334A7C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334A7C">
        <w:rPr>
          <w:rFonts w:ascii="Times New Roman" w:eastAsia="Tinos" w:hAnsi="Times New Roman" w:cs="Times New Roman"/>
          <w:color w:val="000000"/>
          <w:sz w:val="28"/>
        </w:rPr>
        <w:t>Административному регламенту</w:t>
      </w:r>
    </w:p>
    <w:p w:rsidR="00362145" w:rsidRPr="00334A7C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334A7C">
        <w:rPr>
          <w:rFonts w:ascii="Times New Roman" w:eastAsia="Tinos" w:hAnsi="Times New Roman" w:cs="Times New Roman"/>
          <w:color w:val="000000"/>
          <w:sz w:val="28"/>
        </w:rPr>
        <w:t xml:space="preserve">«Предоставление лесных участков, </w:t>
      </w:r>
    </w:p>
    <w:p w:rsidR="00362145" w:rsidRPr="00334A7C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334A7C">
        <w:rPr>
          <w:rFonts w:ascii="Times New Roman" w:eastAsia="Tinos" w:hAnsi="Times New Roman" w:cs="Times New Roman"/>
          <w:color w:val="000000"/>
          <w:sz w:val="28"/>
        </w:rPr>
        <w:t xml:space="preserve">расположенных на землях </w:t>
      </w:r>
    </w:p>
    <w:p w:rsidR="00362145" w:rsidRPr="00334A7C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334A7C">
        <w:rPr>
          <w:rFonts w:ascii="Times New Roman" w:eastAsia="Tinos" w:hAnsi="Times New Roman" w:cs="Times New Roman"/>
          <w:color w:val="000000"/>
          <w:sz w:val="28"/>
        </w:rPr>
        <w:t>населенных пунктов, в постоянное</w:t>
      </w:r>
    </w:p>
    <w:p w:rsidR="00362145" w:rsidRPr="00334A7C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334A7C">
        <w:rPr>
          <w:rFonts w:ascii="Times New Roman" w:eastAsia="Tinos" w:hAnsi="Times New Roman" w:cs="Times New Roman"/>
          <w:color w:val="000000"/>
          <w:sz w:val="28"/>
        </w:rPr>
        <w:t>(бессрочное) пользование»</w:t>
      </w: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nos" w:eastAsia="Tinos" w:hAnsi="Tinos" w:cs="Tinos"/>
          <w:color w:val="000000"/>
          <w:sz w:val="28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b/>
          <w:color w:val="000000"/>
          <w:sz w:val="28"/>
          <w:szCs w:val="28"/>
        </w:rPr>
        <w:t>Перечень условных обозначений и сокращений, идентификаторы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b/>
          <w:color w:val="000000"/>
          <w:sz w:val="28"/>
          <w:szCs w:val="28"/>
        </w:rPr>
        <w:t>категорий (признаков) заявителей, исчерпывающий перечень документов, необходимых для предоставления муниципальной услуги и документов, необходимых для предоставления муниципальной услуги, оснований</w:t>
      </w:r>
      <w:r w:rsidRPr="00E54675">
        <w:rPr>
          <w:rFonts w:ascii="Times New Roman" w:eastAsia="Tinos" w:hAnsi="Times New Roman" w:cs="Times New Roman"/>
          <w:b/>
          <w:color w:val="000000"/>
          <w:sz w:val="28"/>
          <w:szCs w:val="28"/>
        </w:rPr>
        <w:t xml:space="preserve"> для приостановления предоставления муниципальном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b/>
          <w:color w:val="000000"/>
          <w:sz w:val="28"/>
          <w:szCs w:val="28"/>
        </w:rPr>
        <w:t>I. Перечень условных обозначен</w:t>
      </w:r>
      <w:r w:rsidRPr="00E54675">
        <w:rPr>
          <w:rFonts w:ascii="Times New Roman" w:eastAsia="Tinos" w:hAnsi="Times New Roman" w:cs="Times New Roman"/>
          <w:b/>
          <w:color w:val="000000"/>
          <w:sz w:val="28"/>
          <w:szCs w:val="28"/>
        </w:rPr>
        <w:t>ий и сокращений</w:t>
      </w: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Условные сокращения: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а) Единый портал – федеральная государственная информационная система «Единый портал государственных и муниципальных услуг (функций);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б) Реестр услуг – федеральная государственная информационная система «Федеральный реестр государственных и муниципальных услуг»;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в) Услуга – муниципальная услуга по предоставлению лесных участков, расположенных на землях населенных пунктов, в постоянное (б</w:t>
      </w: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ессрочное) пользование;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г) Заявление – заявление о предоставлении лесных участков, расположенных на землях населенных пунктов, в постоянное (бессрочное) пользование;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д)  Заявитель – юридические лица, обратившиеся в уполномоченный орган с запросом (заявлени</w:t>
      </w: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ем) о предоставлении муниципальной услуги;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е) Документы – документы и (или) информация, необходимые для предоставления Услуги;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ж) ЕСИА – Единая система идентификации и аутентификации в инфраструктуре, обеспечивающей информационно-технологическое взаимодейс</w:t>
      </w: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твие информационных систем, используемых для предоставления государственных и муниципальных услуг в электронной форме;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з) ИС СИР СОУ ОО - система исполнения регламентов Информационной системы оказания услуг Оренбургской области .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и) АСЭД – автоматизированн</w:t>
      </w: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ая система электронного документооборота;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к) МФЦ – государственное автономное учреждение «Оренбургский областной многофункциональный центр предоставления государственных и муниципальных услуг»;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л) ЭП – усиленная квалифицированная электронная подпись;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м) ЕГРН – Единый государственный реестр недвижимости.</w:t>
      </w: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2. Условные обозначения: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а) [Все] - документы представляются всеми заявителями, обращающимися за получением Услуги;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б) П(з) - представитель заявителя;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в) Единый портал - документы подаются посредством</w:t>
      </w: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 </w:t>
      </w:r>
      <w:hyperlink r:id="rId11">
        <w:r w:rsidRPr="00E54675">
          <w:rPr>
            <w:rFonts w:ascii="Times New Roman" w:eastAsia="Tinos" w:hAnsi="Times New Roman" w:cs="Times New Roman"/>
            <w:color w:val="000000"/>
            <w:sz w:val="28"/>
            <w:szCs w:val="28"/>
          </w:rPr>
          <w:t>Единого портала</w:t>
        </w:r>
      </w:hyperlink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г) ПС - документы подаются посредством почтовой связи;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д) О - представляется оригинал документа;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ж) О(э) - представляется оригинал документа в электронной форме;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з) К - представляется копия док</w:t>
      </w: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умента;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  <w:szCs w:val="28"/>
        </w:rPr>
        <w:t>и) К(э) - представляется копия документа в электронной форме.</w:t>
      </w:r>
    </w:p>
    <w:p w:rsidR="00362145" w:rsidRPr="00E54675" w:rsidRDefault="00362145">
      <w:pPr>
        <w:ind w:firstLine="0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NewRoman" w:hAnsi="Times New Roman" w:cs="Times New Roman"/>
          <w:sz w:val="28"/>
          <w:szCs w:val="28"/>
        </w:rPr>
      </w:pP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  <w:szCs w:val="28"/>
        </w:rPr>
      </w:pP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  <w:szCs w:val="28"/>
        </w:rPr>
      </w:pP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  <w:szCs w:val="28"/>
        </w:rPr>
      </w:pP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  <w:szCs w:val="28"/>
        </w:rPr>
      </w:pP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  <w:szCs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E54675">
        <w:rPr>
          <w:rFonts w:ascii="Times New Roman" w:eastAsia="Tinos" w:hAnsi="Times New Roman" w:cs="Times New Roman"/>
          <w:b/>
          <w:color w:val="000000"/>
          <w:sz w:val="28"/>
        </w:rPr>
        <w:t>II. Идентификаторы категорий (признаков) заявителя</w:t>
      </w: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righ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Таблица № 1</w:t>
      </w: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New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5757"/>
        <w:gridCol w:w="3461"/>
      </w:tblGrid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№</w:t>
            </w:r>
          </w:p>
        </w:tc>
        <w:tc>
          <w:tcPr>
            <w:tcW w:w="5757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Наименование отдельных признаков заявителя</w:t>
            </w:r>
          </w:p>
          <w:p w:rsidR="00362145" w:rsidRPr="00E54675" w:rsidRDefault="00362145">
            <w:pPr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  <w:p w:rsidR="00362145" w:rsidRPr="00E54675" w:rsidRDefault="00362145">
            <w:pPr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  <w:p w:rsidR="00362145" w:rsidRPr="00E54675" w:rsidRDefault="00362145">
            <w:pPr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Результат предоставления Услуги</w:t>
            </w:r>
          </w:p>
          <w:p w:rsidR="00362145" w:rsidRPr="00E54675" w:rsidRDefault="00362145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362145">
            <w:pPr>
              <w:pStyle w:val="a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757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362145">
            <w:pPr>
              <w:pStyle w:val="a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Предоставление лесных участков, расположенных на землях населенных пунктов, в постоянное (бессрочное) пользование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575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Заявитель - юридические лица 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5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Представитель заявителя - лицо, действующее на основании доверенности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Б</w:t>
            </w:r>
          </w:p>
        </w:tc>
      </w:tr>
    </w:tbl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NewRoman" w:eastAsia="TimesNewRoman" w:hAnsi="TimesNewRoman" w:cs="TimesNewRoman"/>
          <w:b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E54675" w:rsidRDefault="00E546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nos" w:eastAsia="Tinos" w:hAnsi="Tinos" w:cs="Tinos"/>
          <w:b/>
          <w:color w:val="000000"/>
          <w:sz w:val="28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E54675">
        <w:rPr>
          <w:rFonts w:ascii="Times New Roman" w:eastAsia="Tinos" w:hAnsi="Times New Roman" w:cs="Times New Roman"/>
          <w:b/>
          <w:color w:val="000000"/>
          <w:sz w:val="28"/>
        </w:rPr>
        <w:lastRenderedPageBreak/>
        <w:t xml:space="preserve">III. Исчерпывающий перечень документов, необходимых 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E54675">
        <w:rPr>
          <w:rFonts w:ascii="Times New Roman" w:eastAsia="Tinos" w:hAnsi="Times New Roman" w:cs="Times New Roman"/>
          <w:b/>
          <w:color w:val="000000"/>
          <w:sz w:val="28"/>
        </w:rPr>
        <w:t>для предоставления Услуги</w:t>
      </w:r>
    </w:p>
    <w:p w:rsidR="00362145" w:rsidRPr="00E54675" w:rsidRDefault="00362145">
      <w:pP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righ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Таблица N 2</w:t>
      </w: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right"/>
        <w:rPr>
          <w:rFonts w:ascii="Times New Roman" w:eastAsia="Tinos" w:hAnsi="Times New Roman" w:cs="Times New Roman"/>
          <w:color w:val="000000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866"/>
        <w:gridCol w:w="2551"/>
        <w:gridCol w:w="283"/>
        <w:gridCol w:w="1701"/>
        <w:gridCol w:w="142"/>
        <w:gridCol w:w="1559"/>
        <w:gridCol w:w="2126"/>
      </w:tblGrid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 xml:space="preserve">N 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Идентификаторы категорий (признаков) заявителей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 xml:space="preserve">Требования к предоставлению документов , в том числе к формату, количеству, иные требования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 xml:space="preserve">Требования к формату документов в случаев подачи в электронной форме 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10068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rPr>
          <w:trHeight w:val="77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Заявление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О(э) - </w:t>
            </w:r>
            <w:hyperlink r:id="rId12">
              <w:r w:rsidRPr="00E54675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О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К электронным документам, представляемым посредством Единого портала, предъявляются следующие требования: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документы представляются в следующих форматах: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а)</w:t>
            </w: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 xml - для формализованных документов;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б) doc, docx, odt - для документов с текстовым содержанием, не включающим формулы (за исключением документов, содержащих расчеты);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в) xls, xlsx, ods - </w:t>
            </w: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для документов, содержащих расчеты;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г) pdf, jpg, jpeg - для докуме</w:t>
            </w: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Допускается формирование электронного документа путем сканирования н</w:t>
            </w: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- «черно-белый» (при отсутствии в до</w:t>
            </w: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кументе </w:t>
            </w: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графических изображений и (или) цветного текста);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- «цветной» или «режим полной цветопередачи» (при наличии в документе цветных гра</w:t>
            </w: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фических изображений либо цветного текста);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- количество файлов должно соответствовать количеству документов, каждый из которых содержит текстовую и (или) графическую </w:t>
            </w: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информацию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Паспорт или иной документ, удостоверяющий личность заявителя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3">
              <w:r w:rsidRPr="00E54675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Все]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362145">
            <w:pPr>
              <w:spacing w:after="200" w:line="276" w:lineRule="auto"/>
              <w:jc w:val="left"/>
              <w:rPr>
                <w:rFonts w:ascii="Times New Roman" w:eastAsia="Calibri" w:hAnsi="Times New Roman" w:cs="Times New Roman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Доверенность или документы, подтверждающие полномочия представителя заявителя действовать от его имени (в случае если заявление подается представителем заявителя).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4">
              <w:r w:rsidRPr="00E54675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П(з)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362145">
            <w:pPr>
              <w:spacing w:after="200" w:line="276" w:lineRule="auto"/>
              <w:jc w:val="left"/>
              <w:rPr>
                <w:rFonts w:ascii="Times New Roman" w:eastAsia="Calibri" w:hAnsi="Times New Roman" w:cs="Times New Roman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10068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</w:t>
            </w:r>
            <w:r w:rsidRPr="00E54675"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  <w:t xml:space="preserve"> межведомственного информационного взаимодействия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Копия свидетельства о государственной регистрации юридического лица или выписку из Единого государственного реестра юридических лиц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5">
              <w:r w:rsidRPr="00E54675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362145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Копия свидетельства о постановке заявителя на учет в налоговом органе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6">
              <w:r w:rsidRPr="00E54675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362145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Выписка из Единого государственного реестра прав на недвижимое имущество и сделок с ним на испрашиваемый лесной участок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7">
              <w:r w:rsidRPr="00E54675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362145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Лицензия на пользование недрами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8">
              <w:r w:rsidRPr="00E54675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362145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5.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Охотхозяйственное соглашение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9">
              <w:r w:rsidRPr="00E54675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362145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6.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Решение о предоставлении водных биологических ресурсов в пользование, договор пользования рыболовным участком или договор пользования водными биологическими ресурсами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20">
              <w:r w:rsidRPr="00E54675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</w:t>
              </w:r>
              <w:r w:rsidRPr="00E54675">
                <w:rPr>
                  <w:rFonts w:ascii="Times New Roman" w:eastAsia="Tinos" w:hAnsi="Times New Roman" w:cs="Times New Roman"/>
                  <w:color w:val="000000"/>
                  <w:sz w:val="28"/>
                </w:rPr>
                <w:t xml:space="preserve"> портал</w:t>
              </w:r>
            </w:hyperlink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362145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</w:tbl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E54675">
        <w:rPr>
          <w:rFonts w:ascii="Times New Roman" w:eastAsia="Tinos" w:hAnsi="Times New Roman" w:cs="Times New Roman"/>
          <w:b/>
          <w:color w:val="000000"/>
          <w:sz w:val="28"/>
        </w:rPr>
        <w:lastRenderedPageBreak/>
        <w:t>IV. 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8362" w:hanging="283"/>
        <w:jc w:val="left"/>
        <w:rPr>
          <w:rFonts w:ascii="Times New Roman" w:eastAsia="TimesNewRoman" w:hAnsi="Times New Roman" w:cs="Times New Roman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Таблица N 3</w:t>
      </w: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6236"/>
        <w:gridCol w:w="3401"/>
      </w:tblGrid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№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Перечень оснований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Идентификатор категорий (признаков) заявителей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Исчерпывающий перечень оснований для отказа в приеме заявления и документов,</w:t>
            </w:r>
          </w:p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необходимых для предоставления Услуги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Неполный пакет документов либо 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</w:t>
            </w: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цом);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4675">
              <w:rPr>
                <w:rFonts w:ascii="Times New Roman" w:hAnsi="Times New Roman" w:cs="Times New Roman"/>
              </w:rPr>
              <w:t>А - Б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4675">
              <w:rPr>
                <w:rFonts w:ascii="Times New Roman" w:hAnsi="Times New Roman" w:cs="Times New Roman"/>
              </w:rPr>
              <w:t>Б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Текст заявления и представленных документов не поддается прочтению;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4675">
              <w:rPr>
                <w:rFonts w:ascii="Times New Roman" w:hAnsi="Times New Roman" w:cs="Times New Roman"/>
              </w:rPr>
              <w:t>А - Б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4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заявления не заполнены;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4675">
              <w:rPr>
                <w:rFonts w:ascii="Times New Roman" w:hAnsi="Times New Roman" w:cs="Times New Roman"/>
              </w:rPr>
              <w:t>А - Б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5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4675">
              <w:rPr>
                <w:rFonts w:ascii="Times New Roman" w:hAnsi="Times New Roman" w:cs="Times New Roman"/>
              </w:rPr>
              <w:t>А - Б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6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Вопрос, указанный в заявлении, не относится к порядку предоставления муниципальной услуги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4675">
              <w:rPr>
                <w:rFonts w:ascii="Times New Roman" w:hAnsi="Times New Roman" w:cs="Times New Roman"/>
              </w:rPr>
              <w:t>А - Б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7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Несоответствие заявления форме, установленной в приложении к настоящему Административному регламенту;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4675">
              <w:rPr>
                <w:rFonts w:ascii="Times New Roman" w:hAnsi="Times New Roman" w:cs="Times New Roman"/>
              </w:rPr>
              <w:t>А - Б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8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Неполное, некорректное заполнение полей в форме заявления, в том числе в интерактивной форме заявления на Едином портале;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4675">
              <w:rPr>
                <w:rFonts w:ascii="Times New Roman" w:hAnsi="Times New Roman" w:cs="Times New Roman"/>
              </w:rPr>
              <w:t>А - Б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9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Заявление и документы, ЭП, необходимые для предоставления Услуги, поданы в электронной форме с нарушением установленных требований.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4675">
              <w:rPr>
                <w:rFonts w:ascii="Times New Roman" w:hAnsi="Times New Roman" w:cs="Times New Roman"/>
              </w:rPr>
              <w:t>А - Б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10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Документы поданы в неуполномоченный орган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4675">
              <w:rPr>
                <w:rFonts w:ascii="Times New Roman" w:hAnsi="Times New Roman" w:cs="Times New Roman"/>
              </w:rPr>
              <w:t>А - Б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Исчерпывающий перечень оснований для приостановления предоставления Услуги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362145">
            <w:pPr>
              <w:pStyle w:val="af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08"/>
              </w:tabs>
              <w:ind w:left="709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Исчерпывающий перечень оснований для отказа в предоставлении Услуги</w:t>
            </w: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С заявлением о предоставлении участка обратилось лицо, которому в соответствии с законодательством Российской Федерации участок не может быть предоставлен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В отношении лесного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</w:t>
            </w: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этом решении лицо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Непредставление заявителем документов, указанных в  настоящего приложения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362145" w:rsidRPr="00E54675">
        <w:tblPrEx>
          <w:tblCellMar>
            <w:top w:w="0" w:type="dxa"/>
            <w:bottom w:w="0" w:type="dxa"/>
          </w:tblCellMar>
        </w:tblPrEx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Представление заявителем документов, указанных в  настоящего приложения, содержащих недостоверную информацию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</w:tbl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362145">
      <w:pPr>
        <w:rPr>
          <w:rFonts w:ascii="Times New Roman" w:eastAsia="TimesNewRoman" w:hAnsi="Times New Roman" w:cs="Times New Roman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E54675">
        <w:rPr>
          <w:rFonts w:ascii="Times New Roman" w:eastAsia="Tinos" w:hAnsi="Times New Roman" w:cs="Times New Roman"/>
          <w:b/>
          <w:color w:val="000000"/>
          <w:sz w:val="28"/>
        </w:rPr>
        <w:lastRenderedPageBreak/>
        <w:t>V. Формы заявления и документов, необходимых для предоставления Услуги</w:t>
      </w: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 xml:space="preserve">Форма № 1 </w:t>
      </w:r>
    </w:p>
    <w:p w:rsidR="00362145" w:rsidRPr="00E54675" w:rsidRDefault="008A533D">
      <w:pPr>
        <w:ind w:firstLine="3686"/>
        <w:rPr>
          <w:rFonts w:ascii="Times New Roman" w:eastAsia="TimesNewRoman" w:hAnsi="Times New Roman" w:cs="Times New Roman"/>
        </w:rPr>
      </w:pPr>
      <w:r w:rsidRPr="00E54675">
        <w:rPr>
          <w:rFonts w:ascii="Times New Roman" w:eastAsia="TimesNewRoman" w:hAnsi="Times New Roman" w:cs="Times New Roman"/>
        </w:rPr>
        <w:t xml:space="preserve">  </w:t>
      </w:r>
    </w:p>
    <w:tbl>
      <w:tblPr>
        <w:tblW w:w="5001" w:type="dxa"/>
        <w:tblInd w:w="4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01"/>
      </w:tblGrid>
      <w:tr w:rsidR="00362145" w:rsidRPr="00E54675">
        <w:tc>
          <w:tcPr>
            <w:tcW w:w="50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b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 xml:space="preserve">Кому: </w:t>
            </w: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_</w:t>
            </w: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_____________________</w:t>
            </w:r>
            <w:r w:rsidRPr="00E54675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_______</w:t>
            </w:r>
          </w:p>
        </w:tc>
      </w:tr>
      <w:tr w:rsidR="00362145" w:rsidRPr="00E54675">
        <w:tc>
          <w:tcPr>
            <w:tcW w:w="50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outlineLvl w:val="0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8"/>
              </w:rPr>
              <w:t>от</w:t>
            </w:r>
          </w:p>
        </w:tc>
      </w:tr>
      <w:tr w:rsidR="00362145" w:rsidRPr="00E54675">
        <w:tc>
          <w:tcPr>
            <w:tcW w:w="50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8A53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E54675">
              <w:rPr>
                <w:rFonts w:ascii="Times New Roman" w:eastAsia="Tinos" w:hAnsi="Times New Roman" w:cs="Times New Roman"/>
                <w:color w:val="000000"/>
                <w:sz w:val="22"/>
              </w:rPr>
              <w:t>(наименование Заявителя, (фамилия, имя, отчество - для граждан,</w:t>
            </w:r>
          </w:p>
        </w:tc>
      </w:tr>
      <w:tr w:rsidR="00362145" w:rsidRPr="00E54675">
        <w:tc>
          <w:tcPr>
            <w:tcW w:w="50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62145" w:rsidRPr="00E54675" w:rsidRDefault="0036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</w:p>
        </w:tc>
      </w:tr>
      <w:tr w:rsidR="00362145" w:rsidRPr="00E54675">
        <w:tc>
          <w:tcPr>
            <w:tcW w:w="50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62145" w:rsidRPr="00E54675" w:rsidRDefault="00362145">
            <w:pP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0"/>
              </w:rPr>
            </w:pPr>
          </w:p>
        </w:tc>
      </w:tr>
    </w:tbl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2551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ЗАЯВЛЕНИЕ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 xml:space="preserve">о предоставлении лесных участков, расположенных 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 xml:space="preserve">на землях населенных пунктов, в постоянное (бессрочное) пользование </w:t>
      </w: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Прошу предоставить лесной участок в постоянное (бессрочное) пользование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расположенный в _________________________________________________</w:t>
      </w:r>
      <w:r w:rsidRPr="00E54675">
        <w:rPr>
          <w:rFonts w:ascii="Times New Roman" w:eastAsia="Tinos" w:hAnsi="Times New Roman" w:cs="Times New Roman"/>
          <w:color w:val="000000"/>
          <w:sz w:val="28"/>
        </w:rPr>
        <w:t xml:space="preserve">, 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площадью _______________,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кадастровый номер ____________________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Вид использования лесного участка: _________________________________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Срок использования лесного участка: ________________________________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Обоснование цели, вида и срока  использования лесного участка: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__________________________________________________________________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Лесной участок образовывался или его границы уточнялись на основании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Решения _____________________ от "___"__________ 20__ г. N ______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1276"/>
        <w:jc w:val="left"/>
        <w:rPr>
          <w:rFonts w:ascii="Times New Roman" w:eastAsia="Tinos" w:hAnsi="Times New Roman" w:cs="Times New Roman"/>
          <w:color w:val="000000"/>
          <w:sz w:val="22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 xml:space="preserve">     </w:t>
      </w:r>
      <w:r w:rsidRPr="00E54675">
        <w:rPr>
          <w:rFonts w:ascii="Times New Roman" w:eastAsia="Tinos" w:hAnsi="Times New Roman" w:cs="Times New Roman"/>
          <w:color w:val="000000"/>
          <w:sz w:val="22"/>
        </w:rPr>
        <w:t>(наименование органа)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Сведения о заявителе: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Для юридического лица  полное  и  сокращенно  наименование,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организационно-правовая форма заявителя, его  место  нахождения,  адрес,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реквизит</w:t>
      </w:r>
      <w:r w:rsidRPr="00E54675">
        <w:rPr>
          <w:rFonts w:ascii="Times New Roman" w:eastAsia="Tinos" w:hAnsi="Times New Roman" w:cs="Times New Roman"/>
          <w:color w:val="000000"/>
          <w:sz w:val="28"/>
        </w:rPr>
        <w:t>ы банковского счета _________________________________________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__________________________________________________________________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Для гражданина (в  том   числе,   зарегистрированного   в   качестве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 xml:space="preserve">индивидуального предпринимателя) - фамилия, имя, отчество </w:t>
      </w:r>
      <w:r w:rsidRPr="00E54675">
        <w:rPr>
          <w:rFonts w:ascii="Times New Roman" w:eastAsia="Tinos" w:hAnsi="Times New Roman" w:cs="Times New Roman"/>
          <w:color w:val="000000"/>
          <w:sz w:val="28"/>
        </w:rPr>
        <w:t>(при  наличии),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адрес места  жительства   (временного   проживания),   данные  документа,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удостоверяющего личность, реквизиты банковского счета _________________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__________________________________________________________________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>Приложения: _______________</w:t>
      </w:r>
      <w:r w:rsidRPr="00E54675">
        <w:rPr>
          <w:rFonts w:ascii="Times New Roman" w:eastAsia="Tinos" w:hAnsi="Times New Roman" w:cs="Times New Roman"/>
          <w:color w:val="000000"/>
          <w:sz w:val="28"/>
        </w:rPr>
        <w:t>_________________________________________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 xml:space="preserve"> Подпись заявителя _______________</w:t>
      </w:r>
    </w:p>
    <w:p w:rsidR="00362145" w:rsidRPr="00E5467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E54675">
        <w:rPr>
          <w:rFonts w:ascii="Times New Roman" w:eastAsia="Tinos" w:hAnsi="Times New Roman" w:cs="Times New Roman"/>
          <w:color w:val="000000"/>
          <w:sz w:val="28"/>
        </w:rPr>
        <w:t xml:space="preserve"> Дата ___________________</w:t>
      </w: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E5467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lastRenderedPageBreak/>
        <w:t>Форма № 2</w:t>
      </w:r>
    </w:p>
    <w:p w:rsidR="00362145" w:rsidRPr="00DD6A5A" w:rsidRDefault="00362145">
      <w:pPr>
        <w:ind w:firstLine="8220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jc w:val="center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jc w:val="center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jc w:val="center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РЕШЕНИЕ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 xml:space="preserve">о предоставлении лесного участка, расположенного на 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землях населенных пунктов, в постоянное (бессрочное) пользование</w:t>
      </w: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8A533D">
      <w:pPr>
        <w:ind w:firstLine="1134"/>
        <w:rPr>
          <w:rFonts w:ascii="Times New Roman" w:eastAsia="TimesNewRoman" w:hAnsi="Times New Roman" w:cs="Times New Roman"/>
        </w:rPr>
      </w:pPr>
      <w:r w:rsidRPr="00DD6A5A">
        <w:rPr>
          <w:rFonts w:ascii="Times New Roman" w:eastAsia="TimesNewRoman" w:hAnsi="Times New Roman" w:cs="Times New Roman"/>
        </w:rPr>
        <w:t>_________________                                ________________________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 xml:space="preserve">  Дата решения                                        Номер решения</w:t>
      </w: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На основании поступившего запроса, зарегистрированного __________________ N ________________________ в соответствии с Лесным кодексом Российской Федерации (N 200-ФЗ от 04.12 2006 г.)  и Земельным  кодексом  Российской Федерации  (N 136-ФЗ от 25.10.2001), п</w:t>
      </w:r>
      <w:r w:rsidRPr="00DD6A5A">
        <w:rPr>
          <w:rFonts w:ascii="Times New Roman" w:eastAsia="Tinos" w:hAnsi="Times New Roman" w:cs="Times New Roman"/>
          <w:color w:val="000000"/>
          <w:sz w:val="28"/>
        </w:rPr>
        <w:t>ринято  положительное  решение  по запросу на  предоставление услуги «Предоставление  лесных участков, расположенных на землях населенных пунктов, в постоянное (бессрочное) пользование».</w:t>
      </w: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Сведение об объекте: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Лесной участок кадастровый номер ______________</w:t>
      </w:r>
      <w:r w:rsidRPr="00DD6A5A">
        <w:rPr>
          <w:rFonts w:ascii="Times New Roman" w:eastAsia="Tinos" w:hAnsi="Times New Roman" w:cs="Times New Roman"/>
          <w:color w:val="000000"/>
          <w:sz w:val="28"/>
        </w:rPr>
        <w:t>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Срок действия договора - ________________ месяцев.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Дополнительная информация: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mesNewRoman" w:hAnsi="Times New Roman" w:cs="Times New Roman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</w:t>
      </w:r>
      <w:r w:rsidRPr="00DD6A5A">
        <w:rPr>
          <w:rFonts w:ascii="Times New Roman" w:eastAsia="TimesNewRoman" w:hAnsi="Times New Roman" w:cs="Times New Roman"/>
        </w:rPr>
        <w:t>_______________</w:t>
      </w: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Default="00362145">
      <w:pPr>
        <w:ind w:firstLine="1134"/>
        <w:rPr>
          <w:rFonts w:ascii="TimesNewRoman" w:eastAsia="TimesNewRoman" w:hAnsi="TimesNewRoman" w:cs="TimesNewRoman"/>
        </w:rPr>
      </w:pPr>
    </w:p>
    <w:p w:rsidR="00362145" w:rsidRDefault="00362145">
      <w:pPr>
        <w:ind w:firstLine="1134"/>
        <w:rPr>
          <w:rFonts w:ascii="TimesNewRoman" w:eastAsia="TimesNewRoman" w:hAnsi="TimesNewRoman" w:cs="TimesNewRoman"/>
        </w:rPr>
      </w:pPr>
    </w:p>
    <w:p w:rsidR="00362145" w:rsidRDefault="00362145">
      <w:pPr>
        <w:ind w:firstLine="1134"/>
        <w:rPr>
          <w:rFonts w:ascii="TimesNewRoman" w:eastAsia="TimesNewRoman" w:hAnsi="TimesNewRoman" w:cs="TimesNewRoman"/>
        </w:rPr>
      </w:pPr>
    </w:p>
    <w:p w:rsidR="00362145" w:rsidRDefault="00362145">
      <w:pPr>
        <w:ind w:firstLine="1134"/>
        <w:rPr>
          <w:rFonts w:ascii="TimesNewRoman" w:eastAsia="TimesNewRoman" w:hAnsi="TimesNewRoman" w:cs="TimesNewRoman"/>
        </w:rPr>
      </w:pPr>
    </w:p>
    <w:p w:rsidR="00362145" w:rsidRDefault="00362145">
      <w:pPr>
        <w:ind w:firstLine="1134"/>
        <w:rPr>
          <w:rFonts w:ascii="TimesNewRoman" w:eastAsia="TimesNewRoman" w:hAnsi="TimesNewRoman" w:cs="TimesNewRoman"/>
        </w:rPr>
      </w:pPr>
    </w:p>
    <w:p w:rsidR="00362145" w:rsidRDefault="00362145">
      <w:pPr>
        <w:ind w:firstLine="1134"/>
        <w:rPr>
          <w:rFonts w:ascii="TimesNewRoman" w:eastAsia="TimesNewRoman" w:hAnsi="TimesNewRoman" w:cs="TimesNewRoman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lastRenderedPageBreak/>
        <w:t>Форма № 3</w:t>
      </w: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РЕШЕНИЕ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об отказе в предоставлении Услуги</w:t>
      </w: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 xml:space="preserve">_________________             </w:t>
      </w:r>
      <w:r w:rsidR="009952D6">
        <w:rPr>
          <w:rFonts w:ascii="Times New Roman" w:eastAsia="Tinos" w:hAnsi="Times New Roman" w:cs="Times New Roman"/>
          <w:color w:val="000000"/>
          <w:sz w:val="28"/>
        </w:rPr>
        <w:t xml:space="preserve">                       </w:t>
      </w:r>
      <w:r w:rsidRPr="00DD6A5A">
        <w:rPr>
          <w:rFonts w:ascii="Times New Roman" w:eastAsia="Tinos" w:hAnsi="Times New Roman" w:cs="Times New Roman"/>
          <w:color w:val="000000"/>
          <w:sz w:val="28"/>
        </w:rPr>
        <w:t xml:space="preserve">                   ________________________</w:t>
      </w:r>
    </w:p>
    <w:p w:rsidR="00362145" w:rsidRPr="00DD6A5A" w:rsidRDefault="009952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>
        <w:rPr>
          <w:rFonts w:ascii="Times New Roman" w:eastAsia="Tinos" w:hAnsi="Times New Roman" w:cs="Times New Roman"/>
          <w:color w:val="000000"/>
          <w:sz w:val="28"/>
        </w:rPr>
        <w:t xml:space="preserve">      </w:t>
      </w:r>
      <w:r w:rsidR="008A533D" w:rsidRPr="00DD6A5A">
        <w:rPr>
          <w:rFonts w:ascii="Times New Roman" w:eastAsia="Tinos" w:hAnsi="Times New Roman" w:cs="Times New Roman"/>
          <w:color w:val="000000"/>
          <w:sz w:val="28"/>
        </w:rPr>
        <w:t xml:space="preserve">Дата решения                                       </w:t>
      </w:r>
      <w:r>
        <w:rPr>
          <w:rFonts w:ascii="Times New Roman" w:eastAsia="Tinos" w:hAnsi="Times New Roman" w:cs="Times New Roman"/>
          <w:color w:val="000000"/>
          <w:sz w:val="28"/>
        </w:rPr>
        <w:t xml:space="preserve">                         </w:t>
      </w:r>
      <w:r w:rsidR="008A533D" w:rsidRPr="00DD6A5A">
        <w:rPr>
          <w:rFonts w:ascii="Times New Roman" w:eastAsia="Tinos" w:hAnsi="Times New Roman" w:cs="Times New Roman"/>
          <w:color w:val="000000"/>
          <w:sz w:val="28"/>
        </w:rPr>
        <w:t xml:space="preserve"> Номер решения</w:t>
      </w: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На основании поступившего запроса, зарегистрированного __________________ N ___________________________ в соответствии с Лесным кодексом Российской Федерации (N 200-ФЗ  от  04.12.2</w:t>
      </w:r>
      <w:r w:rsidRPr="00DD6A5A">
        <w:rPr>
          <w:rFonts w:ascii="Times New Roman" w:eastAsia="Tinos" w:hAnsi="Times New Roman" w:cs="Times New Roman"/>
          <w:color w:val="000000"/>
          <w:sz w:val="28"/>
        </w:rPr>
        <w:t>006 г.) принято  решение об</w:t>
      </w:r>
      <w:r w:rsidR="00DD6A5A">
        <w:rPr>
          <w:rFonts w:ascii="Times New Roman" w:eastAsia="Tinos" w:hAnsi="Times New Roman" w:cs="Times New Roman"/>
          <w:color w:val="000000"/>
          <w:sz w:val="28"/>
        </w:rPr>
        <w:t xml:space="preserve"> </w:t>
      </w:r>
      <w:r w:rsidRPr="00DD6A5A">
        <w:rPr>
          <w:rFonts w:ascii="Times New Roman" w:eastAsia="Tinos" w:hAnsi="Times New Roman" w:cs="Times New Roman"/>
          <w:color w:val="000000"/>
          <w:sz w:val="28"/>
        </w:rPr>
        <w:t>отказе  в  предоставлении услуги  «Предоставление   лесных участков, расположенных на землях населенных пунктов, в постоянное (бессрочное) пользование» по следующим основаниям: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</w:t>
      </w:r>
      <w:r w:rsidRPr="00DD6A5A">
        <w:rPr>
          <w:rFonts w:ascii="Times New Roman" w:eastAsia="Tinos" w:hAnsi="Times New Roman" w:cs="Times New Roman"/>
          <w:color w:val="000000"/>
          <w:sz w:val="28"/>
        </w:rPr>
        <w:t>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2693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(перечень оснований для отказа)</w:t>
      </w: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Разъяснение причин отказа в предоставлении услуги: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Дополнительная информация: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Вы вправе повторно обратиться в упо</w:t>
      </w:r>
      <w:r w:rsidRPr="00DD6A5A">
        <w:rPr>
          <w:rFonts w:ascii="Times New Roman" w:eastAsia="Tinos" w:hAnsi="Times New Roman" w:cs="Times New Roman"/>
          <w:color w:val="000000"/>
          <w:sz w:val="28"/>
        </w:rPr>
        <w:t>лномоченный орган с заявлением о предоставлении услуги после устранения указанных нарушений.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 xml:space="preserve">Данный отказ может быть обжалован в досудебном порядке путем направления жалобы в </w:t>
      </w:r>
      <w:r w:rsidR="00E54675" w:rsidRPr="00DD6A5A">
        <w:rPr>
          <w:rFonts w:ascii="Times New Roman" w:eastAsia="Tinos" w:hAnsi="Times New Roman" w:cs="Times New Roman"/>
          <w:color w:val="000000"/>
          <w:sz w:val="28"/>
        </w:rPr>
        <w:t>администраци</w:t>
      </w:r>
      <w:r w:rsidR="00E54675" w:rsidRPr="00DD6A5A">
        <w:rPr>
          <w:rFonts w:ascii="Times New Roman" w:eastAsia="Tinos" w:hAnsi="Times New Roman" w:cs="Times New Roman"/>
          <w:color w:val="000000"/>
          <w:sz w:val="28"/>
        </w:rPr>
        <w:t>ю</w:t>
      </w:r>
      <w:r w:rsidR="00E54675" w:rsidRPr="00DD6A5A">
        <w:rPr>
          <w:rFonts w:ascii="Times New Roman" w:eastAsia="Tinos" w:hAnsi="Times New Roman" w:cs="Times New Roman"/>
          <w:color w:val="000000"/>
          <w:sz w:val="28"/>
        </w:rPr>
        <w:t xml:space="preserve"> муниципального образования Грачевский муниципальный район Оренбургской области</w:t>
      </w:r>
      <w:r w:rsidRPr="00DD6A5A">
        <w:rPr>
          <w:rFonts w:ascii="Times New Roman" w:eastAsia="Tinos" w:hAnsi="Times New Roman" w:cs="Times New Roman"/>
          <w:color w:val="000000"/>
          <w:sz w:val="28"/>
        </w:rPr>
        <w:t>, а также в судебном порядке.</w:t>
      </w: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362145">
      <w:pPr>
        <w:ind w:firstLine="1134"/>
        <w:rPr>
          <w:rFonts w:ascii="Times New Roman" w:eastAsia="TimesNewRoman" w:hAnsi="Times New Roman" w:cs="Times New Roman"/>
        </w:rPr>
      </w:pPr>
    </w:p>
    <w:p w:rsidR="00362145" w:rsidRDefault="00362145">
      <w:pPr>
        <w:ind w:firstLine="1134"/>
        <w:rPr>
          <w:rFonts w:ascii="TimesNewRoman" w:eastAsia="TimesNewRoman" w:hAnsi="TimesNewRoman" w:cs="TimesNewRoman"/>
        </w:rPr>
      </w:pPr>
    </w:p>
    <w:p w:rsidR="00362145" w:rsidRDefault="00362145">
      <w:pPr>
        <w:ind w:firstLine="1134"/>
        <w:rPr>
          <w:rFonts w:ascii="TimesNewRoman" w:eastAsia="TimesNewRoman" w:hAnsi="TimesNewRoman" w:cs="TimesNewRoman"/>
        </w:rPr>
      </w:pPr>
    </w:p>
    <w:p w:rsidR="00362145" w:rsidRDefault="00362145">
      <w:pPr>
        <w:ind w:firstLine="1134"/>
        <w:rPr>
          <w:rFonts w:ascii="TimesNewRoman" w:eastAsia="TimesNewRoman" w:hAnsi="TimesNewRoman" w:cs="TimesNewRoman"/>
        </w:rPr>
      </w:pPr>
    </w:p>
    <w:p w:rsidR="00362145" w:rsidRDefault="00362145">
      <w:pPr>
        <w:ind w:firstLine="1134"/>
        <w:rPr>
          <w:rFonts w:ascii="TimesNewRoman" w:eastAsia="TimesNewRoman" w:hAnsi="TimesNewRoman" w:cs="TimesNewRoman"/>
        </w:rPr>
      </w:pPr>
    </w:p>
    <w:p w:rsidR="00FF6E6A" w:rsidRDefault="00FF6E6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nos" w:eastAsia="Tinos" w:hAnsi="Tinos" w:cs="Tinos"/>
          <w:color w:val="000000"/>
          <w:sz w:val="28"/>
        </w:rPr>
      </w:pPr>
    </w:p>
    <w:p w:rsidR="00FF6E6A" w:rsidRDefault="00FF6E6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nos" w:eastAsia="Tinos" w:hAnsi="Tinos" w:cs="Tinos"/>
          <w:color w:val="000000"/>
          <w:sz w:val="28"/>
        </w:rPr>
      </w:pPr>
    </w:p>
    <w:p w:rsidR="00362145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lastRenderedPageBreak/>
        <w:t>Форма № 4</w:t>
      </w: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nos" w:eastAsia="Tinos" w:hAnsi="Tinos" w:cs="Tinos"/>
          <w:sz w:val="28"/>
        </w:rPr>
      </w:pPr>
    </w:p>
    <w:p w:rsidR="00362145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nos" w:eastAsia="Tinos" w:hAnsi="Tinos" w:cs="Tinos"/>
          <w:color w:val="000000"/>
          <w:sz w:val="28"/>
        </w:rPr>
      </w:pP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 xml:space="preserve">ФОРМА 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согласия на обработку персональных данных</w:t>
      </w:r>
      <w:r w:rsidRPr="00DD6A5A">
        <w:rPr>
          <w:rFonts w:ascii="Times New Roman" w:eastAsia="Tinos" w:hAnsi="Times New Roman" w:cs="Times New Roman"/>
          <w:color w:val="000000"/>
          <w:sz w:val="28"/>
        </w:rPr>
        <w:br/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 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В</w:t>
      </w:r>
      <w:r w:rsidR="00FF6E6A">
        <w:rPr>
          <w:rFonts w:ascii="Times New Roman" w:eastAsia="Tinos" w:hAnsi="Times New Roman" w:cs="Times New Roman"/>
          <w:color w:val="000000"/>
          <w:sz w:val="28"/>
        </w:rPr>
        <w:t xml:space="preserve"> </w:t>
      </w:r>
      <w:bookmarkStart w:id="5" w:name="_GoBack"/>
      <w:bookmarkEnd w:id="5"/>
      <w:r w:rsidR="00FF6E6A" w:rsidRPr="00DD6A5A">
        <w:rPr>
          <w:rFonts w:ascii="Times New Roman" w:eastAsia="Tinos" w:hAnsi="Times New Roman" w:cs="Times New Roman"/>
          <w:color w:val="000000"/>
          <w:sz w:val="28"/>
        </w:rPr>
        <w:t>администрацию муниципального образования Грачевский муниципальный район Оренбургской области</w:t>
      </w:r>
      <w:r w:rsidRPr="00DD6A5A">
        <w:rPr>
          <w:rFonts w:ascii="Times New Roman" w:eastAsia="Tinos" w:hAnsi="Times New Roman" w:cs="Times New Roman"/>
          <w:color w:val="000000"/>
          <w:sz w:val="28"/>
        </w:rPr>
        <w:t>.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Согласие на обработку персональных данных  ______________________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 xml:space="preserve">                                                                                            (Ф.И.О.) 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 xml:space="preserve">субъекта персональных данных. 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Адрес места жительства:__________________________________________ __________________________________________________________________.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Документ,  удостоверяющий  личность   субъекта  персональных  данных,  дата его выдачи и вы</w:t>
      </w:r>
      <w:r w:rsidRPr="00DD6A5A">
        <w:rPr>
          <w:rFonts w:ascii="Times New Roman" w:eastAsia="Tinos" w:hAnsi="Times New Roman" w:cs="Times New Roman"/>
          <w:color w:val="000000"/>
          <w:sz w:val="28"/>
        </w:rPr>
        <w:t>давший орган__________________________________________ ____________________________________________________________________________________________________________________________________.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Подтверждаю   согласие   на   обработку   моих   персональных   дан</w:t>
      </w:r>
      <w:r w:rsidRPr="00DD6A5A">
        <w:rPr>
          <w:rFonts w:ascii="Times New Roman" w:eastAsia="Tinos" w:hAnsi="Times New Roman" w:cs="Times New Roman"/>
          <w:color w:val="000000"/>
          <w:sz w:val="28"/>
        </w:rPr>
        <w:t xml:space="preserve">ных, предусмотренное пунктом 4 части 1 статьи 6, частью 1 статьи 9  Федерального закона от 27 июля 2006 № 152-ФЗ  «О персональных данных», в целях предоставления министерством архитектуры и пространственно-градостроительного развития Оренбургской области  </w:t>
      </w:r>
      <w:r w:rsidRPr="00DD6A5A">
        <w:rPr>
          <w:rFonts w:ascii="Times New Roman" w:eastAsia="Tinos" w:hAnsi="Times New Roman" w:cs="Times New Roman"/>
          <w:color w:val="000000"/>
          <w:sz w:val="28"/>
        </w:rPr>
        <w:t>государственной  услуги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__________________________________________________________________  в соответствии с Федеральным   законом   от  27  июля  2010 № 210-ФЗ  «Об  организации предоставления   государственных   и  муниципальных  услуг"  и  обеспечения п</w:t>
      </w:r>
      <w:r w:rsidRPr="00DD6A5A">
        <w:rPr>
          <w:rFonts w:ascii="Times New Roman" w:eastAsia="Tinos" w:hAnsi="Times New Roman" w:cs="Times New Roman"/>
          <w:color w:val="000000"/>
          <w:sz w:val="28"/>
        </w:rPr>
        <w:t xml:space="preserve">редоставления такой услуги.    Мне  известно,  что  в случае отзыва согласия на обработку персональных данных  министерство архитектуры и пространственно-градостроительного развития Оренбургской области вправе продолжить  обработку персональных данных без </w:t>
      </w:r>
      <w:r w:rsidRPr="00DD6A5A">
        <w:rPr>
          <w:rFonts w:ascii="Times New Roman" w:eastAsia="Tinos" w:hAnsi="Times New Roman" w:cs="Times New Roman"/>
          <w:color w:val="000000"/>
          <w:sz w:val="28"/>
        </w:rPr>
        <w:t>моего согласия в соответствии с  частью  2 статьи 9 (при наличии оснований, указанных в пунктах 2 - 11 части 1 статьи 6, части 2 статьи 10 и части 2 статьи 11) Федерального закона от 27июля 2006 № 152-ФЗ «О персональных данных».</w:t>
      </w: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DD6A5A">
        <w:rPr>
          <w:rFonts w:ascii="Times New Roman" w:eastAsia="Tinos" w:hAnsi="Times New Roman" w:cs="Times New Roman"/>
          <w:color w:val="000000"/>
          <w:sz w:val="28"/>
        </w:rPr>
        <w:t> Подпись /______________</w:t>
      </w:r>
      <w:r w:rsidRPr="00DD6A5A">
        <w:rPr>
          <w:rFonts w:ascii="Times New Roman" w:eastAsia="Tinos" w:hAnsi="Times New Roman" w:cs="Times New Roman"/>
          <w:color w:val="000000"/>
          <w:sz w:val="28"/>
        </w:rPr>
        <w:t xml:space="preserve">_/                                                    Дата __________ </w:t>
      </w:r>
    </w:p>
    <w:p w:rsidR="00362145" w:rsidRPr="00DD6A5A" w:rsidRDefault="008A533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2"/>
        </w:rPr>
      </w:pPr>
      <w:r w:rsidRPr="00DD6A5A">
        <w:rPr>
          <w:rFonts w:ascii="Times New Roman" w:eastAsia="Tinos" w:hAnsi="Times New Roman" w:cs="Times New Roman"/>
          <w:color w:val="000000"/>
          <w:sz w:val="22"/>
        </w:rPr>
        <w:t>(Ф.И.О. субъекта персональных данных)</w:t>
      </w: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362145" w:rsidRPr="00DD6A5A" w:rsidRDefault="003621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DD6A5A" w:rsidRPr="00DD6A5A" w:rsidRDefault="00DD6A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sectPr w:rsidR="00DD6A5A" w:rsidRPr="00DD6A5A">
      <w:headerReference w:type="default" r:id="rId21"/>
      <w:pgSz w:w="11900" w:h="16800"/>
      <w:pgMar w:top="964" w:right="850" w:bottom="964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33D" w:rsidRDefault="008A533D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endnote>
  <w:endnote w:type="continuationSeparator" w:id="0">
    <w:p w:rsidR="008A533D" w:rsidRDefault="008A533D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CY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NewRoman">
    <w:altName w:val="Times New Roman"/>
    <w:charset w:val="00"/>
    <w:family w:val="auto"/>
    <w:pitch w:val="default"/>
  </w:font>
  <w:font w:name="CourierNew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UI">
    <w:altName w:val="Times New Roman"/>
    <w:charset w:val="00"/>
    <w:family w:val="auto"/>
    <w:pitch w:val="default"/>
  </w:font>
  <w:font w:name="TimesNewRomanPSMT">
    <w:charset w:val="00"/>
    <w:family w:val="auto"/>
    <w:pitch w:val="default"/>
  </w:font>
  <w:font w:name="Tinos">
    <w:altName w:val="Liberation Serif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33D" w:rsidRDefault="008A533D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footnote>
  <w:footnote w:type="continuationSeparator" w:id="0">
    <w:p w:rsidR="008A533D" w:rsidRDefault="008A533D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145" w:rsidRDefault="008A533D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FF6E6A">
      <w:rPr>
        <w:noProof/>
      </w:rPr>
      <w:t>19</w:t>
    </w:r>
    <w:r>
      <w:fldChar w:fldCharType="end"/>
    </w:r>
  </w:p>
  <w:p w:rsidR="00362145" w:rsidRDefault="00362145">
    <w:pPr>
      <w:ind w:firstLine="0"/>
      <w:jc w:val="left"/>
      <w:rPr>
        <w:rFonts w:ascii="TimesNewRoman" w:eastAsia="TimesNewRoman" w:hAnsi="TimesNewRoman" w:cs="TimesNew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B74AF"/>
    <w:multiLevelType w:val="hybridMultilevel"/>
    <w:tmpl w:val="3BF6BAE2"/>
    <w:lvl w:ilvl="0" w:tplc="081A29C8">
      <w:start w:val="1"/>
      <w:numFmt w:val="bullet"/>
      <w:lvlText w:val="–"/>
      <w:lvlJc w:val="left"/>
      <w:pPr>
        <w:ind w:hanging="360"/>
      </w:pPr>
    </w:lvl>
    <w:lvl w:ilvl="1" w:tplc="34C61A58">
      <w:start w:val="1"/>
      <w:numFmt w:val="bullet"/>
      <w:lvlText w:val="o"/>
      <w:lvlJc w:val="left"/>
      <w:pPr>
        <w:ind w:hanging="360"/>
      </w:pPr>
    </w:lvl>
    <w:lvl w:ilvl="2" w:tplc="011CFEAA">
      <w:start w:val="1"/>
      <w:numFmt w:val="bullet"/>
      <w:lvlText w:val="§"/>
      <w:lvlJc w:val="left"/>
      <w:pPr>
        <w:ind w:hanging="360"/>
      </w:pPr>
    </w:lvl>
    <w:lvl w:ilvl="3" w:tplc="5914D4B8">
      <w:start w:val="1"/>
      <w:numFmt w:val="bullet"/>
      <w:lvlText w:val="·"/>
      <w:lvlJc w:val="left"/>
      <w:pPr>
        <w:ind w:hanging="360"/>
      </w:pPr>
    </w:lvl>
    <w:lvl w:ilvl="4" w:tplc="2A86B018">
      <w:start w:val="1"/>
      <w:numFmt w:val="bullet"/>
      <w:lvlText w:val="o"/>
      <w:lvlJc w:val="left"/>
      <w:pPr>
        <w:ind w:hanging="360"/>
      </w:pPr>
    </w:lvl>
    <w:lvl w:ilvl="5" w:tplc="F62A6EBC">
      <w:start w:val="1"/>
      <w:numFmt w:val="bullet"/>
      <w:lvlText w:val="§"/>
      <w:lvlJc w:val="left"/>
      <w:pPr>
        <w:ind w:hanging="360"/>
      </w:pPr>
    </w:lvl>
    <w:lvl w:ilvl="6" w:tplc="A9D84B44">
      <w:start w:val="1"/>
      <w:numFmt w:val="bullet"/>
      <w:lvlText w:val="·"/>
      <w:lvlJc w:val="left"/>
      <w:pPr>
        <w:ind w:hanging="360"/>
      </w:pPr>
    </w:lvl>
    <w:lvl w:ilvl="7" w:tplc="CDFE00A4">
      <w:start w:val="1"/>
      <w:numFmt w:val="bullet"/>
      <w:lvlText w:val="o"/>
      <w:lvlJc w:val="left"/>
      <w:pPr>
        <w:ind w:hanging="360"/>
      </w:pPr>
    </w:lvl>
    <w:lvl w:ilvl="8" w:tplc="F99A1AB6">
      <w:start w:val="1"/>
      <w:numFmt w:val="bullet"/>
      <w:lvlText w:val="§"/>
      <w:lvlJc w:val="left"/>
      <w:pPr>
        <w:ind w:hanging="360"/>
      </w:pPr>
    </w:lvl>
  </w:abstractNum>
  <w:abstractNum w:abstractNumId="1" w15:restartNumberingAfterBreak="0">
    <w:nsid w:val="27CB4987"/>
    <w:multiLevelType w:val="hybridMultilevel"/>
    <w:tmpl w:val="F4FACFCA"/>
    <w:lvl w:ilvl="0" w:tplc="F62C8734">
      <w:start w:val="1"/>
      <w:numFmt w:val="decimal"/>
      <w:lvlText w:val="%1."/>
      <w:lvlJc w:val="left"/>
      <w:pPr>
        <w:ind w:hanging="360"/>
      </w:pPr>
    </w:lvl>
    <w:lvl w:ilvl="1" w:tplc="7206DF40">
      <w:start w:val="1"/>
      <w:numFmt w:val="lowerLetter"/>
      <w:lvlText w:val="%2."/>
      <w:lvlJc w:val="left"/>
      <w:pPr>
        <w:ind w:hanging="360"/>
      </w:pPr>
    </w:lvl>
    <w:lvl w:ilvl="2" w:tplc="25B4D4E4">
      <w:start w:val="1"/>
      <w:numFmt w:val="lowerRoman"/>
      <w:lvlText w:val="%3."/>
      <w:lvlJc w:val="right"/>
      <w:pPr>
        <w:ind w:hanging="180"/>
      </w:pPr>
    </w:lvl>
    <w:lvl w:ilvl="3" w:tplc="E63AF7DC">
      <w:start w:val="1"/>
      <w:numFmt w:val="decimal"/>
      <w:lvlText w:val="%4."/>
      <w:lvlJc w:val="left"/>
      <w:pPr>
        <w:ind w:hanging="360"/>
      </w:pPr>
    </w:lvl>
    <w:lvl w:ilvl="4" w:tplc="4EB4C8B2">
      <w:start w:val="1"/>
      <w:numFmt w:val="lowerLetter"/>
      <w:lvlText w:val="%5."/>
      <w:lvlJc w:val="left"/>
      <w:pPr>
        <w:ind w:hanging="360"/>
      </w:pPr>
    </w:lvl>
    <w:lvl w:ilvl="5" w:tplc="12BAC94C">
      <w:start w:val="1"/>
      <w:numFmt w:val="lowerRoman"/>
      <w:lvlText w:val="%6."/>
      <w:lvlJc w:val="right"/>
      <w:pPr>
        <w:ind w:hanging="180"/>
      </w:pPr>
    </w:lvl>
    <w:lvl w:ilvl="6" w:tplc="DC7613C4">
      <w:start w:val="1"/>
      <w:numFmt w:val="decimal"/>
      <w:lvlText w:val="%7."/>
      <w:lvlJc w:val="left"/>
      <w:pPr>
        <w:ind w:hanging="360"/>
      </w:pPr>
    </w:lvl>
    <w:lvl w:ilvl="7" w:tplc="8D0A6004">
      <w:start w:val="1"/>
      <w:numFmt w:val="lowerLetter"/>
      <w:lvlText w:val="%8."/>
      <w:lvlJc w:val="left"/>
      <w:pPr>
        <w:ind w:hanging="360"/>
      </w:pPr>
    </w:lvl>
    <w:lvl w:ilvl="8" w:tplc="FAECE15E">
      <w:start w:val="1"/>
      <w:numFmt w:val="lowerRoman"/>
      <w:lvlText w:val="%9."/>
      <w:lvlJc w:val="right"/>
      <w:pPr>
        <w:ind w:hanging="180"/>
      </w:pPr>
    </w:lvl>
  </w:abstractNum>
  <w:abstractNum w:abstractNumId="2" w15:restartNumberingAfterBreak="0">
    <w:nsid w:val="458B18E7"/>
    <w:multiLevelType w:val="hybridMultilevel"/>
    <w:tmpl w:val="21CAA99C"/>
    <w:lvl w:ilvl="0" w:tplc="6ADABDDA">
      <w:start w:val="1"/>
      <w:numFmt w:val="bullet"/>
      <w:lvlText w:val="·"/>
      <w:lvlJc w:val="left"/>
      <w:pPr>
        <w:ind w:hanging="360"/>
      </w:pPr>
    </w:lvl>
    <w:lvl w:ilvl="1" w:tplc="06E85C02">
      <w:numFmt w:val="decimal"/>
      <w:lvlText w:val="o"/>
      <w:lvlJc w:val="left"/>
      <w:pPr>
        <w:ind w:left="0"/>
      </w:pPr>
    </w:lvl>
    <w:lvl w:ilvl="2" w:tplc="2E362516">
      <w:numFmt w:val="decimal"/>
      <w:lvlText w:val="§"/>
      <w:lvlJc w:val="left"/>
      <w:pPr>
        <w:ind w:left="0"/>
      </w:pPr>
    </w:lvl>
    <w:lvl w:ilvl="3" w:tplc="221005AA">
      <w:numFmt w:val="decimal"/>
      <w:lvlText w:val="·"/>
      <w:lvlJc w:val="left"/>
      <w:pPr>
        <w:ind w:left="0"/>
      </w:pPr>
    </w:lvl>
    <w:lvl w:ilvl="4" w:tplc="8696AB7E">
      <w:numFmt w:val="decimal"/>
      <w:lvlText w:val="o"/>
      <w:lvlJc w:val="left"/>
      <w:pPr>
        <w:ind w:left="0"/>
      </w:pPr>
    </w:lvl>
    <w:lvl w:ilvl="5" w:tplc="81EE03F2">
      <w:numFmt w:val="decimal"/>
      <w:lvlText w:val="§"/>
      <w:lvlJc w:val="left"/>
      <w:pPr>
        <w:ind w:left="0"/>
      </w:pPr>
    </w:lvl>
    <w:lvl w:ilvl="6" w:tplc="925C4A06">
      <w:numFmt w:val="decimal"/>
      <w:lvlText w:val="·"/>
      <w:lvlJc w:val="left"/>
      <w:pPr>
        <w:ind w:left="0"/>
      </w:pPr>
    </w:lvl>
    <w:lvl w:ilvl="7" w:tplc="315A91F0">
      <w:numFmt w:val="decimal"/>
      <w:lvlText w:val="o"/>
      <w:lvlJc w:val="left"/>
      <w:pPr>
        <w:ind w:left="0"/>
      </w:pPr>
    </w:lvl>
    <w:lvl w:ilvl="8" w:tplc="3078B7CA">
      <w:numFmt w:val="decimal"/>
      <w:lvlText w:val="§"/>
      <w:lvlJc w:val="left"/>
      <w:pPr>
        <w:ind w:left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forgetLastTabAlignmen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145"/>
    <w:rsid w:val="0031748C"/>
    <w:rsid w:val="00334A7C"/>
    <w:rsid w:val="00362145"/>
    <w:rsid w:val="00516758"/>
    <w:rsid w:val="007D72B4"/>
    <w:rsid w:val="008211B4"/>
    <w:rsid w:val="008A533D"/>
    <w:rsid w:val="009952D6"/>
    <w:rsid w:val="00AC3219"/>
    <w:rsid w:val="00D200EB"/>
    <w:rsid w:val="00DD6A5A"/>
    <w:rsid w:val="00E54675"/>
    <w:rsid w:val="00EF724E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FDA0C"/>
  <w15:docId w15:val="{47ED9D27-E332-43D7-8F91-3027436B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styleId="1">
    <w:name w:val="heading 1"/>
    <w:basedOn w:val="a"/>
    <w:qFormat/>
    <w:pPr>
      <w:spacing w:before="108" w:after="108"/>
      <w:jc w:val="center"/>
      <w:outlineLvl w:val="0"/>
    </w:pPr>
    <w:rPr>
      <w:b/>
      <w:color w:val="26282F"/>
    </w:rPr>
  </w:style>
  <w:style w:type="paragraph" w:styleId="2">
    <w:name w:val="heading 2"/>
    <w:basedOn w:val="a"/>
    <w:unhideWhenUsed/>
    <w:qFormat/>
    <w:pPr>
      <w:keepNext/>
      <w:keepLines/>
      <w:spacing w:before="360" w:after="200"/>
      <w:jc w:val="left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nhideWhenUsed/>
    <w:qFormat/>
    <w:pPr>
      <w:keepNext/>
      <w:keepLines/>
      <w:spacing w:before="320" w:after="200"/>
      <w:jc w:val="left"/>
      <w:outlineLvl w:val="2"/>
    </w:pPr>
    <w:rPr>
      <w:rFonts w:ascii="Arial" w:eastAsia="Arial" w:hAnsi="Arial" w:cs="Arial"/>
      <w:sz w:val="30"/>
    </w:rPr>
  </w:style>
  <w:style w:type="paragraph" w:styleId="4">
    <w:name w:val="heading 4"/>
    <w:basedOn w:val="a"/>
    <w:unhideWhenUsed/>
    <w:qFormat/>
    <w:pPr>
      <w:keepNext/>
      <w:keepLines/>
      <w:spacing w:before="320" w:after="200"/>
      <w:jc w:val="left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basedOn w:val="a"/>
    <w:unhideWhenUsed/>
    <w:qFormat/>
    <w:pPr>
      <w:keepNext/>
      <w:keepLines/>
      <w:spacing w:before="320" w:after="200"/>
      <w:jc w:val="left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unhideWhenUsed/>
    <w:qFormat/>
    <w:pPr>
      <w:keepNext/>
      <w:keepLines/>
      <w:spacing w:before="320" w:after="200"/>
      <w:jc w:val="left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basedOn w:val="a"/>
    <w:unhideWhenUsed/>
    <w:qFormat/>
    <w:pPr>
      <w:keepNext/>
      <w:keepLines/>
      <w:spacing w:before="320" w:after="200"/>
      <w:jc w:val="left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basedOn w:val="a"/>
    <w:unhideWhenUsed/>
    <w:qFormat/>
    <w:pPr>
      <w:keepNext/>
      <w:keepLines/>
      <w:spacing w:before="320" w:after="200"/>
      <w:jc w:val="left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basedOn w:val="a"/>
    <w:unhideWhenUsed/>
    <w:qFormat/>
    <w:pPr>
      <w:keepNext/>
      <w:keepLines/>
      <w:spacing w:before="320" w:after="200"/>
      <w:jc w:val="left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rPr>
      <w:rFonts w:ascii="Arial" w:eastAsia="Arial" w:hAnsi="Arial" w:cs="Arial"/>
      <w:sz w:val="40"/>
    </w:rPr>
  </w:style>
  <w:style w:type="character" w:customStyle="1" w:styleId="Heading2Char">
    <w:name w:val="Heading 2 Char"/>
    <w:rPr>
      <w:rFonts w:ascii="Arial" w:eastAsia="Arial" w:hAnsi="Arial" w:cs="Arial"/>
      <w:sz w:val="34"/>
    </w:rPr>
  </w:style>
  <w:style w:type="character" w:customStyle="1" w:styleId="Heading3Char">
    <w:name w:val="Heading 3 Char"/>
    <w:rPr>
      <w:rFonts w:ascii="Arial" w:eastAsia="Arial" w:hAnsi="Arial" w:cs="Arial"/>
      <w:sz w:val="30"/>
    </w:rPr>
  </w:style>
  <w:style w:type="character" w:customStyle="1" w:styleId="Heading4Char">
    <w:name w:val="Heading 4 Char"/>
    <w:rPr>
      <w:rFonts w:ascii="Arial" w:eastAsia="Arial" w:hAnsi="Arial" w:cs="Arial"/>
      <w:b/>
      <w:sz w:val="26"/>
    </w:rPr>
  </w:style>
  <w:style w:type="character" w:customStyle="1" w:styleId="Heading5Char">
    <w:name w:val="Heading 5 Char"/>
    <w:rPr>
      <w:rFonts w:ascii="Arial" w:eastAsia="Arial" w:hAnsi="Arial" w:cs="Arial"/>
      <w:b/>
      <w:sz w:val="24"/>
    </w:rPr>
  </w:style>
  <w:style w:type="character" w:customStyle="1" w:styleId="Heading6Char">
    <w:name w:val="Heading 6 Char"/>
    <w:rPr>
      <w:rFonts w:ascii="Arial" w:eastAsia="Arial" w:hAnsi="Arial" w:cs="Arial"/>
      <w:b/>
      <w:sz w:val="22"/>
    </w:rPr>
  </w:style>
  <w:style w:type="character" w:customStyle="1" w:styleId="Heading7Char">
    <w:name w:val="Heading 7 Char"/>
    <w:rPr>
      <w:rFonts w:ascii="Arial" w:eastAsia="Arial" w:hAnsi="Arial" w:cs="Arial"/>
      <w:b/>
      <w:i/>
      <w:sz w:val="22"/>
    </w:rPr>
  </w:style>
  <w:style w:type="character" w:customStyle="1" w:styleId="Heading8Char">
    <w:name w:val="Heading 8 Char"/>
    <w:rPr>
      <w:rFonts w:ascii="Arial" w:eastAsia="Arial" w:hAnsi="Arial" w:cs="Arial"/>
      <w:i/>
      <w:sz w:val="22"/>
    </w:rPr>
  </w:style>
  <w:style w:type="character" w:customStyle="1" w:styleId="Heading9Char">
    <w:name w:val="Heading 9 Char"/>
    <w:rPr>
      <w:rFonts w:ascii="Arial" w:eastAsia="Arial" w:hAnsi="Arial" w:cs="Arial"/>
      <w:i/>
      <w:sz w:val="21"/>
    </w:rPr>
  </w:style>
  <w:style w:type="paragraph" w:styleId="a3">
    <w:name w:val="Title"/>
    <w:basedOn w:val="a"/>
    <w:qFormat/>
    <w:pPr>
      <w:spacing w:before="300" w:after="200"/>
      <w:contextualSpacing/>
      <w:jc w:val="left"/>
    </w:pPr>
    <w:rPr>
      <w:rFonts w:ascii="Arial" w:eastAsia="Arial" w:hAnsi="Arial" w:cs="Arial"/>
      <w:sz w:val="48"/>
    </w:rPr>
  </w:style>
  <w:style w:type="character" w:customStyle="1" w:styleId="TitleChar">
    <w:name w:val="Title Char"/>
    <w:rPr>
      <w:rFonts w:ascii="Arial" w:eastAsia="Arial" w:hAnsi="Arial" w:cs="Arial"/>
      <w:sz w:val="48"/>
    </w:rPr>
  </w:style>
  <w:style w:type="paragraph" w:styleId="a4">
    <w:name w:val="Subtitle"/>
    <w:basedOn w:val="a"/>
    <w:qFormat/>
    <w:pPr>
      <w:spacing w:before="200" w:after="200"/>
      <w:jc w:val="left"/>
    </w:pPr>
    <w:rPr>
      <w:rFonts w:ascii="Arial" w:eastAsia="Arial" w:hAnsi="Arial" w:cs="Arial"/>
    </w:rPr>
  </w:style>
  <w:style w:type="character" w:customStyle="1" w:styleId="SubtitleChar">
    <w:name w:val="Subtitle Char"/>
    <w:rPr>
      <w:rFonts w:ascii="Arial" w:eastAsia="Arial" w:hAnsi="Arial" w:cs="Arial"/>
      <w:sz w:val="24"/>
    </w:rPr>
  </w:style>
  <w:style w:type="paragraph" w:styleId="20">
    <w:name w:val="Quote"/>
    <w:basedOn w:val="a"/>
    <w:qFormat/>
    <w:pPr>
      <w:ind w:left="720"/>
      <w:jc w:val="left"/>
    </w:pPr>
    <w:rPr>
      <w:rFonts w:ascii="Arial" w:eastAsia="Arial" w:hAnsi="Arial" w:cs="Arial"/>
      <w:i/>
    </w:rPr>
  </w:style>
  <w:style w:type="character" w:customStyle="1" w:styleId="QuoteChar">
    <w:name w:val="Quote Char"/>
    <w:rPr>
      <w:rFonts w:ascii="Arial" w:eastAsia="Arial" w:hAnsi="Arial" w:cs="Arial"/>
      <w:i/>
      <w:sz w:val="24"/>
    </w:rPr>
  </w:style>
  <w:style w:type="paragraph" w:styleId="a5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  <w:jc w:val="left"/>
    </w:pPr>
    <w:rPr>
      <w:rFonts w:ascii="Arial" w:eastAsia="Arial" w:hAnsi="Arial" w:cs="Arial"/>
      <w:i/>
    </w:rPr>
  </w:style>
  <w:style w:type="character" w:customStyle="1" w:styleId="IntenseQuoteChar">
    <w:name w:val="Intense Quote Char"/>
    <w:rPr>
      <w:rFonts w:ascii="Arial" w:eastAsia="Arial" w:hAnsi="Arial" w:cs="Arial"/>
      <w:i/>
      <w:sz w:val="24"/>
    </w:rPr>
  </w:style>
  <w:style w:type="character" w:customStyle="1" w:styleId="HeaderChar">
    <w:name w:val="Header Char"/>
    <w:rPr>
      <w:rFonts w:ascii="Arial" w:eastAsia="Arial" w:hAnsi="Arial" w:cs="Arial"/>
      <w:sz w:val="24"/>
    </w:rPr>
  </w:style>
  <w:style w:type="character" w:customStyle="1" w:styleId="FooterChar">
    <w:name w:val="Footer Char"/>
    <w:rPr>
      <w:rFonts w:ascii="Arial" w:eastAsia="Arial" w:hAnsi="Arial" w:cs="Arial"/>
      <w:sz w:val="24"/>
    </w:rPr>
  </w:style>
  <w:style w:type="paragraph" w:styleId="a6">
    <w:name w:val="caption"/>
    <w:basedOn w:val="a"/>
    <w:semiHidden/>
    <w:unhideWhenUsed/>
    <w:qFormat/>
    <w:pPr>
      <w:spacing w:line="276" w:lineRule="auto"/>
      <w:jc w:val="left"/>
    </w:pPr>
    <w:rPr>
      <w:rFonts w:ascii="Arial" w:eastAsia="Arial" w:hAnsi="Arial" w:cs="Arial"/>
      <w:b/>
      <w:color w:val="4F81BD"/>
      <w:sz w:val="18"/>
    </w:rPr>
  </w:style>
  <w:style w:type="character" w:customStyle="1" w:styleId="CaptionChar">
    <w:name w:val="Caption Char"/>
    <w:rPr>
      <w:rFonts w:ascii="Arial" w:eastAsia="Arial" w:hAnsi="Arial" w:cs="Arial"/>
      <w:sz w:val="24"/>
    </w:rPr>
  </w:style>
  <w:style w:type="table" w:styleId="a7">
    <w:name w:val="Table Grid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</w:tblPr>
  </w:style>
  <w:style w:type="table" w:customStyle="1" w:styleId="TableGridLight">
    <w:name w:val="Table Grid Light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</w:tblPr>
  </w:style>
  <w:style w:type="table" w:styleId="10">
    <w:name w:val="Plain Table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</w:tblPr>
  </w:style>
  <w:style w:type="table" w:styleId="21">
    <w:name w:val="Plain Table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</w:tblPr>
  </w:style>
  <w:style w:type="table" w:styleId="30">
    <w:name w:val="Plain Table 3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styleId="40">
    <w:name w:val="Plain Table 4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styleId="50">
    <w:name w:val="Plain Table 5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styleId="-1">
    <w:name w:val="Grid Table 1 Light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1">
    <w:name w:val="Grid Table 1 Light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2">
    <w:name w:val="Grid Table 1 Light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3">
    <w:name w:val="Grid Table 1 Light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4">
    <w:name w:val="Grid Table 1 Light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5">
    <w:name w:val="Grid Table 1 Light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6">
    <w:name w:val="Grid Table 1 Light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2">
    <w:name w:val="Grid Table 2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1">
    <w:name w:val="Grid Table 2 - Accent 1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2">
    <w:name w:val="Grid Table 2 - Accent 2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3">
    <w:name w:val="Grid Table 2 - Accent 3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4">
    <w:name w:val="Grid Table 2 - Accent 4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5">
    <w:name w:val="Grid Table 2 - Accent 5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6">
    <w:name w:val="Grid Table 2 - Accent 6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3">
    <w:name w:val="Grid Table 3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1">
    <w:name w:val="Grid Table 3 - Accent 1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2">
    <w:name w:val="Grid Table 3 - Accent 2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3">
    <w:name w:val="Grid Table 3 - Accent 3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4">
    <w:name w:val="Grid Table 3 - Accent 4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5">
    <w:name w:val="Grid Table 3 - Accent 5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6">
    <w:name w:val="Grid Table 3 - Accent 6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4">
    <w:name w:val="Grid Table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1">
    <w:name w:val="Grid Table 4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2">
    <w:name w:val="Grid Table 4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3">
    <w:name w:val="Grid Table 4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4">
    <w:name w:val="Grid Table 4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5">
    <w:name w:val="Grid Table 4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6">
    <w:name w:val="Grid Table 4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5">
    <w:name w:val="Grid Table 5 Dark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BFBFBF"/>
      <w:tblCellMar>
        <w:left w:w="0" w:type="dxa"/>
        <w:right w:w="0" w:type="dxa"/>
      </w:tblCellMar>
    </w:tblPr>
  </w:style>
  <w:style w:type="table" w:customStyle="1" w:styleId="GridTable5Dark-Accent1">
    <w:name w:val="Grid Table 5 Dark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DAE5F1"/>
      <w:tblCellMar>
        <w:left w:w="0" w:type="dxa"/>
        <w:right w:w="0" w:type="dxa"/>
      </w:tblCellMar>
    </w:tblPr>
  </w:style>
  <w:style w:type="table" w:customStyle="1" w:styleId="GridTable5Dark-Accent2">
    <w:name w:val="Grid Table 5 Dark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F2DCDB"/>
      <w:tblCellMar>
        <w:left w:w="0" w:type="dxa"/>
        <w:right w:w="0" w:type="dxa"/>
      </w:tblCellMar>
    </w:tblPr>
  </w:style>
  <w:style w:type="table" w:customStyle="1" w:styleId="GridTable5Dark-Accent3">
    <w:name w:val="Grid Table 5 Dark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EAF0DD"/>
      <w:tblCellMar>
        <w:left w:w="0" w:type="dxa"/>
        <w:right w:w="0" w:type="dxa"/>
      </w:tblCellMar>
    </w:tblPr>
  </w:style>
  <w:style w:type="table" w:customStyle="1" w:styleId="GridTable5Dark-Accent4">
    <w:name w:val="Grid Table 5 Dark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E5DFEC"/>
      <w:tblCellMar>
        <w:left w:w="0" w:type="dxa"/>
        <w:right w:w="0" w:type="dxa"/>
      </w:tblCellMar>
    </w:tblPr>
  </w:style>
  <w:style w:type="table" w:customStyle="1" w:styleId="GridTable5Dark-Accent5">
    <w:name w:val="Grid Table 5 Dark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DAEEF3"/>
      <w:tblCellMar>
        <w:left w:w="0" w:type="dxa"/>
        <w:right w:w="0" w:type="dxa"/>
      </w:tblCellMar>
    </w:tblPr>
  </w:style>
  <w:style w:type="table" w:customStyle="1" w:styleId="GridTable5Dark-Accent6">
    <w:name w:val="Grid Table 5 Dark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FDE9D8"/>
      <w:tblCellMar>
        <w:left w:w="0" w:type="dxa"/>
        <w:right w:w="0" w:type="dxa"/>
      </w:tblCellMar>
    </w:tblPr>
  </w:style>
  <w:style w:type="table" w:styleId="-6">
    <w:name w:val="Grid Table 6 Colorful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1">
    <w:name w:val="Grid Table 6 Colorful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2">
    <w:name w:val="Grid Table 6 Colorful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3">
    <w:name w:val="Grid Table 6 Colorful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4">
    <w:name w:val="Grid Table 6 Colorful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5">
    <w:name w:val="Grid Table 6 Colorful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6">
    <w:name w:val="Grid Table 6 Colorful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7">
    <w:name w:val="Grid Table 7 Colorful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1">
    <w:name w:val="Grid Table 7 Colorful - Accent 1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2">
    <w:name w:val="Grid Table 7 Colorful - Accent 2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3">
    <w:name w:val="Grid Table 7 Colorful - Accent 3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4">
    <w:name w:val="Grid Table 7 Colorful - Accent 4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5">
    <w:name w:val="Grid Table 7 Colorful - Accent 5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6">
    <w:name w:val="Grid Table 7 Colorful - Accent 6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10">
    <w:name w:val="List Table 1 Light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1">
    <w:name w:val="List Table 1 Light - Accent 1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2">
    <w:name w:val="List Table 1 Light - Accent 2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3">
    <w:name w:val="List Table 1 Light - Accent 3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4">
    <w:name w:val="List Table 1 Light - Accent 4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5">
    <w:name w:val="List Table 1 Light - Accent 5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6">
    <w:name w:val="List Table 1 Light - Accent 6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styleId="-20">
    <w:name w:val="List Table 2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1">
    <w:name w:val="List Table 2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2">
    <w:name w:val="List Table 2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3">
    <w:name w:val="List Table 2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4">
    <w:name w:val="List Table 2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5">
    <w:name w:val="List Table 2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6">
    <w:name w:val="List Table 2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styleId="-30">
    <w:name w:val="List Table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1">
    <w:name w:val="List Table 3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2">
    <w:name w:val="List Table 3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3">
    <w:name w:val="List Table 3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4">
    <w:name w:val="List Table 3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5">
    <w:name w:val="List Table 3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6">
    <w:name w:val="List Table 3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styleId="-40">
    <w:name w:val="List Table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1">
    <w:name w:val="List Table 4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2">
    <w:name w:val="List Table 4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3">
    <w:name w:val="List Table 4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4">
    <w:name w:val="List Table 4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5">
    <w:name w:val="List Table 4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6">
    <w:name w:val="List Table 4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styleId="-50">
    <w:name w:val="List Table 5 Dark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7F7F7F"/>
      <w:tblCellMar>
        <w:left w:w="0" w:type="dxa"/>
        <w:right w:w="0" w:type="dxa"/>
      </w:tblCellMar>
    </w:tblPr>
  </w:style>
  <w:style w:type="table" w:customStyle="1" w:styleId="ListTable5Dark-Accent1">
    <w:name w:val="List Table 5 Dark - Accent 1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4F81BD"/>
      <w:tblCellMar>
        <w:left w:w="0" w:type="dxa"/>
        <w:right w:w="0" w:type="dxa"/>
      </w:tblCellMar>
    </w:tblPr>
  </w:style>
  <w:style w:type="table" w:customStyle="1" w:styleId="ListTable5Dark-Accent2">
    <w:name w:val="List Table 5 Dark - Accent 2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D99694"/>
      <w:tblCellMar>
        <w:left w:w="0" w:type="dxa"/>
        <w:right w:w="0" w:type="dxa"/>
      </w:tblCellMar>
    </w:tblPr>
  </w:style>
  <w:style w:type="table" w:customStyle="1" w:styleId="ListTable5Dark-Accent3">
    <w:name w:val="List Table 5 Dark - Accent 3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C3D69B"/>
      <w:tblCellMar>
        <w:left w:w="0" w:type="dxa"/>
        <w:right w:w="0" w:type="dxa"/>
      </w:tblCellMar>
    </w:tblPr>
  </w:style>
  <w:style w:type="table" w:customStyle="1" w:styleId="ListTable5Dark-Accent4">
    <w:name w:val="List Table 5 Dark - Accent 4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B2A1C6"/>
      <w:tblCellMar>
        <w:left w:w="0" w:type="dxa"/>
        <w:right w:w="0" w:type="dxa"/>
      </w:tblCellMar>
    </w:tblPr>
  </w:style>
  <w:style w:type="table" w:customStyle="1" w:styleId="ListTable5Dark-Accent5">
    <w:name w:val="List Table 5 Dark - Accent 5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91CDDC"/>
      <w:tblCellMar>
        <w:left w:w="0" w:type="dxa"/>
        <w:right w:w="0" w:type="dxa"/>
      </w:tblCellMar>
    </w:tblPr>
  </w:style>
  <w:style w:type="table" w:customStyle="1" w:styleId="ListTable5Dark-Accent6">
    <w:name w:val="List Table 5 Dark - Accent 6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F9BF90"/>
      <w:tblCellMar>
        <w:left w:w="0" w:type="dxa"/>
        <w:right w:w="0" w:type="dxa"/>
      </w:tblCellMar>
    </w:tblPr>
  </w:style>
  <w:style w:type="table" w:styleId="-60">
    <w:name w:val="List Table 6 Colorful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1">
    <w:name w:val="List Table 6 Colorful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2">
    <w:name w:val="List Table 6 Colorful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3">
    <w:name w:val="List Table 6 Colorful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4">
    <w:name w:val="List Table 6 Colorful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5">
    <w:name w:val="List Table 6 Colorful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6">
    <w:name w:val="List Table 6 Colorful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styleId="-70">
    <w:name w:val="List Table 7 Colorful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1">
    <w:name w:val="List Table 7 Colorful - Accent 1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2">
    <w:name w:val="List Table 7 Colorful - Accent 2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3">
    <w:name w:val="List Table 7 Colorful - Accent 3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4">
    <w:name w:val="List Table 7 Colorful - Accent 4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5">
    <w:name w:val="List Table 7 Colorful - Accent 5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6">
    <w:name w:val="List Table 7 Colorful - Accent 6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ned-Accent">
    <w:name w:val="Lined - Accent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1">
    <w:name w:val="Lined - Accent 1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2">
    <w:name w:val="Lined - Accent 2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3">
    <w:name w:val="Lined - Accent 3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4">
    <w:name w:val="Lined - Accent 4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5">
    <w:name w:val="Lined - Accent 5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6">
    <w:name w:val="Lined - Accent 6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BorderedLined-Accent">
    <w:name w:val="Bordered &amp; Lined - Accent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1">
    <w:name w:val="Bordered &amp; Lined - Accent 1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2">
    <w:name w:val="Bordered &amp; Lined - Accent 2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3">
    <w:name w:val="Bordered &amp; Lined - Accent 3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4">
    <w:name w:val="Bordered &amp; Lined - Accent 4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5">
    <w:name w:val="Bordered &amp; Lined - Accent 5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6">
    <w:name w:val="Bordered &amp; Lined - Accent 6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">
    <w:name w:val="Bordered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1">
    <w:name w:val="Bordered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2">
    <w:name w:val="Bordered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3">
    <w:name w:val="Bordered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4">
    <w:name w:val="Bordered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5">
    <w:name w:val="Bordered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6">
    <w:name w:val="Bordered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character" w:customStyle="1" w:styleId="FootnoteTextChar">
    <w:name w:val="Footnote Text Char"/>
    <w:rPr>
      <w:rFonts w:ascii="Arial" w:eastAsia="Arial" w:hAnsi="Arial" w:cs="Arial"/>
      <w:sz w:val="18"/>
    </w:rPr>
  </w:style>
  <w:style w:type="paragraph" w:styleId="a8">
    <w:name w:val="endnote text"/>
    <w:basedOn w:val="a"/>
    <w:semiHidden/>
    <w:unhideWhenUsed/>
    <w:pPr>
      <w:jc w:val="left"/>
    </w:pPr>
    <w:rPr>
      <w:rFonts w:ascii="Arial" w:eastAsia="Arial" w:hAnsi="Arial" w:cs="Arial"/>
      <w:sz w:val="20"/>
    </w:rPr>
  </w:style>
  <w:style w:type="character" w:customStyle="1" w:styleId="EndnoteTextChar">
    <w:name w:val="Endnote Text Char"/>
    <w:rPr>
      <w:rFonts w:ascii="Arial" w:eastAsia="Arial" w:hAnsi="Arial" w:cs="Arial"/>
      <w:sz w:val="20"/>
    </w:rPr>
  </w:style>
  <w:style w:type="character" w:styleId="a9">
    <w:name w:val="endnote reference"/>
    <w:semiHidden/>
    <w:unhideWhenUsed/>
    <w:rPr>
      <w:rFonts w:ascii="Arial" w:eastAsia="Arial" w:hAnsi="Arial" w:cs="Arial"/>
      <w:sz w:val="24"/>
      <w:vertAlign w:val="superscript"/>
    </w:rPr>
  </w:style>
  <w:style w:type="paragraph" w:styleId="11">
    <w:name w:val="toc 1"/>
    <w:basedOn w:val="a"/>
    <w:unhideWhenUsed/>
    <w:pPr>
      <w:spacing w:after="57"/>
      <w:ind w:firstLine="0"/>
      <w:jc w:val="left"/>
    </w:pPr>
    <w:rPr>
      <w:rFonts w:ascii="Arial" w:eastAsia="Arial" w:hAnsi="Arial" w:cs="Arial"/>
    </w:rPr>
  </w:style>
  <w:style w:type="paragraph" w:styleId="22">
    <w:name w:val="toc 2"/>
    <w:basedOn w:val="a"/>
    <w:unhideWhenUsed/>
    <w:pPr>
      <w:spacing w:after="57"/>
      <w:ind w:left="283" w:firstLine="0"/>
      <w:jc w:val="left"/>
    </w:pPr>
    <w:rPr>
      <w:rFonts w:ascii="Arial" w:eastAsia="Arial" w:hAnsi="Arial" w:cs="Arial"/>
    </w:rPr>
  </w:style>
  <w:style w:type="paragraph" w:styleId="31">
    <w:name w:val="toc 3"/>
    <w:basedOn w:val="a"/>
    <w:unhideWhenUsed/>
    <w:pPr>
      <w:spacing w:after="57"/>
      <w:ind w:left="567" w:firstLine="0"/>
      <w:jc w:val="left"/>
    </w:pPr>
    <w:rPr>
      <w:rFonts w:ascii="Arial" w:eastAsia="Arial" w:hAnsi="Arial" w:cs="Arial"/>
    </w:rPr>
  </w:style>
  <w:style w:type="paragraph" w:styleId="41">
    <w:name w:val="toc 4"/>
    <w:basedOn w:val="a"/>
    <w:unhideWhenUsed/>
    <w:pPr>
      <w:spacing w:after="57"/>
      <w:ind w:left="850" w:firstLine="0"/>
      <w:jc w:val="left"/>
    </w:pPr>
    <w:rPr>
      <w:rFonts w:ascii="Arial" w:eastAsia="Arial" w:hAnsi="Arial" w:cs="Arial"/>
    </w:rPr>
  </w:style>
  <w:style w:type="paragraph" w:styleId="51">
    <w:name w:val="toc 5"/>
    <w:basedOn w:val="a"/>
    <w:unhideWhenUsed/>
    <w:pPr>
      <w:spacing w:after="57"/>
      <w:ind w:left="1134" w:firstLine="0"/>
      <w:jc w:val="left"/>
    </w:pPr>
    <w:rPr>
      <w:rFonts w:ascii="Arial" w:eastAsia="Arial" w:hAnsi="Arial" w:cs="Arial"/>
    </w:rPr>
  </w:style>
  <w:style w:type="paragraph" w:styleId="60">
    <w:name w:val="toc 6"/>
    <w:basedOn w:val="a"/>
    <w:unhideWhenUsed/>
    <w:pPr>
      <w:spacing w:after="57"/>
      <w:ind w:left="1417" w:firstLine="0"/>
      <w:jc w:val="left"/>
    </w:pPr>
    <w:rPr>
      <w:rFonts w:ascii="Arial" w:eastAsia="Arial" w:hAnsi="Arial" w:cs="Arial"/>
    </w:rPr>
  </w:style>
  <w:style w:type="paragraph" w:styleId="70">
    <w:name w:val="toc 7"/>
    <w:basedOn w:val="a"/>
    <w:unhideWhenUsed/>
    <w:pPr>
      <w:spacing w:after="57"/>
      <w:ind w:left="1701" w:firstLine="0"/>
      <w:jc w:val="left"/>
    </w:pPr>
    <w:rPr>
      <w:rFonts w:ascii="Arial" w:eastAsia="Arial" w:hAnsi="Arial" w:cs="Arial"/>
    </w:rPr>
  </w:style>
  <w:style w:type="paragraph" w:styleId="80">
    <w:name w:val="toc 8"/>
    <w:basedOn w:val="a"/>
    <w:unhideWhenUsed/>
    <w:pPr>
      <w:spacing w:after="57"/>
      <w:ind w:left="1984" w:firstLine="0"/>
      <w:jc w:val="left"/>
    </w:pPr>
    <w:rPr>
      <w:rFonts w:ascii="Arial" w:eastAsia="Arial" w:hAnsi="Arial" w:cs="Arial"/>
    </w:rPr>
  </w:style>
  <w:style w:type="paragraph" w:styleId="90">
    <w:name w:val="toc 9"/>
    <w:basedOn w:val="a"/>
    <w:unhideWhenUsed/>
    <w:pPr>
      <w:spacing w:after="57"/>
      <w:ind w:left="2268" w:firstLine="0"/>
      <w:jc w:val="left"/>
    </w:pPr>
    <w:rPr>
      <w:rFonts w:ascii="Arial" w:eastAsia="Arial" w:hAnsi="Arial" w:cs="Arial"/>
    </w:rPr>
  </w:style>
  <w:style w:type="paragraph" w:styleId="aa">
    <w:name w:val="TOC Heading"/>
    <w:unhideWhenUsed/>
    <w:rPr>
      <w:rFonts w:ascii="Arial" w:eastAsia="Arial" w:hAnsi="Arial" w:cs="Arial"/>
      <w:sz w:val="24"/>
    </w:rPr>
  </w:style>
  <w:style w:type="paragraph" w:styleId="ab">
    <w:name w:val="table of figures"/>
    <w:basedOn w:val="a"/>
    <w:unhideWhenUsed/>
    <w:pPr>
      <w:jc w:val="left"/>
    </w:pPr>
    <w:rPr>
      <w:rFonts w:ascii="Arial" w:eastAsia="Arial" w:hAnsi="Arial" w:cs="Arial"/>
    </w:rPr>
  </w:style>
  <w:style w:type="character" w:customStyle="1" w:styleId="12">
    <w:name w:val="Заголовок 1 Знак"/>
    <w:rPr>
      <w:rFonts w:ascii="Cambria" w:eastAsia="Cambria" w:hAnsi="Cambria" w:cs="Cambria"/>
      <w:b/>
      <w:sz w:val="32"/>
    </w:rPr>
  </w:style>
  <w:style w:type="character" w:customStyle="1" w:styleId="ac">
    <w:name w:val="Цветовое выделение"/>
    <w:rPr>
      <w:rFonts w:ascii="TimesNewRoman" w:eastAsia="TimesNewRoman" w:hAnsi="TimesNewRoman" w:cs="TimesNewRoman"/>
      <w:b/>
      <w:color w:val="26282F"/>
      <w:sz w:val="24"/>
    </w:rPr>
  </w:style>
  <w:style w:type="character" w:customStyle="1" w:styleId="ad">
    <w:name w:val="Гипертекстовая ссылка"/>
    <w:rPr>
      <w:rFonts w:ascii="TimesNewRoman" w:eastAsia="TimesNewRoman" w:hAnsi="TimesNewRoman" w:cs="TimesNewRoman"/>
      <w:b w:val="0"/>
      <w:color w:val="106BBE"/>
      <w:sz w:val="24"/>
    </w:rPr>
  </w:style>
  <w:style w:type="paragraph" w:customStyle="1" w:styleId="ae">
    <w:name w:val="Текст (справка)"/>
    <w:basedOn w:val="a"/>
    <w:pPr>
      <w:ind w:left="170"/>
      <w:jc w:val="left"/>
    </w:pPr>
  </w:style>
  <w:style w:type="paragraph" w:customStyle="1" w:styleId="af">
    <w:name w:val="Комментарий"/>
    <w:basedOn w:val="ae"/>
    <w:pPr>
      <w:spacing w:before="75"/>
      <w:jc w:val="both"/>
    </w:pPr>
    <w:rPr>
      <w:color w:val="353842"/>
    </w:rPr>
  </w:style>
  <w:style w:type="paragraph" w:customStyle="1" w:styleId="af0">
    <w:name w:val="Нормальный (таблица)"/>
    <w:basedOn w:val="a"/>
  </w:style>
  <w:style w:type="paragraph" w:customStyle="1" w:styleId="af1">
    <w:name w:val="Таблицы (моноширинный)"/>
    <w:basedOn w:val="a"/>
    <w:pPr>
      <w:jc w:val="left"/>
    </w:pPr>
    <w:rPr>
      <w:rFonts w:ascii="CourierNew" w:eastAsia="CourierNew" w:hAnsi="CourierNew" w:cs="CourierNew"/>
    </w:rPr>
  </w:style>
  <w:style w:type="paragraph" w:customStyle="1" w:styleId="af2">
    <w:name w:val="Прижатый влево"/>
    <w:basedOn w:val="a"/>
    <w:pPr>
      <w:jc w:val="left"/>
    </w:pPr>
  </w:style>
  <w:style w:type="paragraph" w:customStyle="1" w:styleId="af3">
    <w:name w:val="Сноска"/>
    <w:basedOn w:val="a"/>
    <w:rPr>
      <w:sz w:val="20"/>
    </w:rPr>
  </w:style>
  <w:style w:type="character" w:customStyle="1" w:styleId="af4">
    <w:name w:val="Цветовое выделение для Текст"/>
    <w:rPr>
      <w:rFonts w:ascii="TimesNewRomanCYR" w:eastAsia="TimesNewRomanCYR" w:hAnsi="TimesNewRomanCYR" w:cs="TimesNewRomanCYR"/>
      <w:sz w:val="24"/>
    </w:rPr>
  </w:style>
  <w:style w:type="paragraph" w:styleId="af5">
    <w:name w:val="header"/>
    <w:basedOn w:val="a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rPr>
      <w:rFonts w:ascii="TimesNewRomanCYR" w:eastAsia="TimesNewRomanCYR" w:hAnsi="TimesNewRomanCYR" w:cs="TimesNewRomanCYR"/>
      <w:sz w:val="24"/>
    </w:rPr>
  </w:style>
  <w:style w:type="paragraph" w:styleId="af7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rPr>
      <w:rFonts w:ascii="TimesNewRomanCYR" w:eastAsia="TimesNewRomanCYR" w:hAnsi="TimesNewRomanCYR" w:cs="TimesNewRomanCYR"/>
      <w:sz w:val="24"/>
    </w:rPr>
  </w:style>
  <w:style w:type="paragraph" w:styleId="af9">
    <w:name w:val="No Spacing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customStyle="1" w:styleId="ConsPlusNormal">
    <w:name w:val="ConsPlusNormal"/>
    <w:rPr>
      <w:rFonts w:ascii="Calibri" w:eastAsia="Calibri" w:hAnsi="Calibri" w:cs="Calibri"/>
      <w:sz w:val="22"/>
    </w:rPr>
  </w:style>
  <w:style w:type="character" w:customStyle="1" w:styleId="ConsPlusNormal0">
    <w:name w:val="ConsPlusNormal Знак"/>
    <w:rPr>
      <w:rFonts w:ascii="Calibri" w:eastAsia="Calibri" w:hAnsi="Calibri" w:cs="Calibri"/>
      <w:sz w:val="20"/>
    </w:rPr>
  </w:style>
  <w:style w:type="paragraph" w:styleId="afa">
    <w:name w:val="List Paragraph"/>
    <w:basedOn w:val="a"/>
    <w:qFormat/>
    <w:pPr>
      <w:ind w:left="217" w:firstLine="707"/>
    </w:pPr>
    <w:rPr>
      <w:rFonts w:ascii="TimesNewRoman" w:eastAsia="TimesNewRoman" w:hAnsi="TimesNewRoman" w:cs="TimesNewRoman"/>
      <w:sz w:val="22"/>
    </w:rPr>
  </w:style>
  <w:style w:type="paragraph" w:customStyle="1" w:styleId="s1">
    <w:name w:val="s_1"/>
    <w:basedOn w:val="a"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character" w:styleId="afb">
    <w:name w:val="Hyperlink"/>
    <w:unhideWhenUsed/>
    <w:rPr>
      <w:rFonts w:ascii="TimesNewRoman" w:eastAsia="TimesNewRoman" w:hAnsi="TimesNewRoman" w:cs="TimesNewRoman"/>
      <w:color w:val="0000FF"/>
      <w:sz w:val="24"/>
      <w:u w:val="single"/>
    </w:rPr>
  </w:style>
  <w:style w:type="paragraph" w:styleId="afc">
    <w:name w:val="footnote text"/>
    <w:basedOn w:val="a"/>
    <w:rPr>
      <w:sz w:val="20"/>
    </w:rPr>
  </w:style>
  <w:style w:type="character" w:customStyle="1" w:styleId="afd">
    <w:name w:val="Текст сноски Знак"/>
    <w:rPr>
      <w:rFonts w:ascii="TimesNewRomanCYR" w:eastAsia="TimesNewRomanCYR" w:hAnsi="TimesNewRomanCYR" w:cs="TimesNewRomanCYR"/>
      <w:sz w:val="20"/>
    </w:rPr>
  </w:style>
  <w:style w:type="character" w:styleId="afe">
    <w:name w:val="footnote reference"/>
    <w:rPr>
      <w:rFonts w:ascii="TimesNewRoman" w:eastAsia="TimesNewRoman" w:hAnsi="TimesNewRoman" w:cs="TimesNewRoman"/>
      <w:sz w:val="24"/>
      <w:vertAlign w:val="superscript"/>
    </w:rPr>
  </w:style>
  <w:style w:type="paragraph" w:customStyle="1" w:styleId="docdatadocyv54183bqiaagaaeyqcaaagiaiaaapwdqaabf4naaaaaaaaaaaaaaaaaaaaaaaaaaaaaaaaaaaaaaaaaaaaaaaaaaaaaaaaaaaaaaaaaaaaaaaaaaaaaaaaaaaaaaaaaaaaaaaaaaaaaaaaaaaaaaaaaaaaaaaaaaaaaaaaaaaaaaaaaaaaaaaaaaaaaaaaaaaaaaaaaaaaaaaaaaaaaaaaaaaaaaaaaaaaaaaaaaaaaaa">
    <w:name w:val="docdata;docy;v5;4183;bqiaagaaeyqcaaagiaiaaapwdqaabf4n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paragraph" w:styleId="aff">
    <w:name w:val="Normal (Web)"/>
    <w:basedOn w:val="a"/>
    <w:unhideWhenUsed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paragraph" w:styleId="aff0">
    <w:name w:val="annotation text"/>
    <w:basedOn w:val="a"/>
    <w:unhideWhenUsed/>
    <w:pPr>
      <w:jc w:val="left"/>
    </w:pPr>
    <w:rPr>
      <w:rFonts w:ascii="TimesNewRoman" w:eastAsia="TimesNewRoman" w:hAnsi="TimesNewRoman" w:cs="TimesNewRoman"/>
      <w:sz w:val="20"/>
    </w:rPr>
  </w:style>
  <w:style w:type="character" w:customStyle="1" w:styleId="aff1">
    <w:name w:val="Текст примечания Знак"/>
    <w:rPr>
      <w:rFonts w:ascii="TimesNewRoman" w:eastAsia="TimesNewRoman" w:hAnsi="TimesNewRoman" w:cs="TimesNewRoman"/>
      <w:sz w:val="20"/>
    </w:rPr>
  </w:style>
  <w:style w:type="paragraph" w:styleId="aff2">
    <w:name w:val="Body Text"/>
    <w:basedOn w:val="a"/>
    <w:qFormat/>
    <w:pPr>
      <w:ind w:left="215"/>
      <w:jc w:val="left"/>
    </w:pPr>
    <w:rPr>
      <w:rFonts w:ascii="TimesNewRoman" w:eastAsia="TimesNewRoman" w:hAnsi="TimesNewRoman" w:cs="TimesNewRoman"/>
      <w:sz w:val="20"/>
    </w:rPr>
  </w:style>
  <w:style w:type="character" w:customStyle="1" w:styleId="aff3">
    <w:name w:val="Основной текст Знак"/>
    <w:rPr>
      <w:rFonts w:ascii="TimesNewRoman" w:eastAsia="TimesNewRoman" w:hAnsi="TimesNewRoman" w:cs="TimesNewRoman"/>
      <w:sz w:val="20"/>
    </w:rPr>
  </w:style>
  <w:style w:type="paragraph" w:styleId="aff4">
    <w:name w:val="Balloon Text"/>
    <w:basedOn w:val="a"/>
    <w:rPr>
      <w:rFonts w:ascii="SegoeUI" w:eastAsia="SegoeUI" w:hAnsi="SegoeUI" w:cs="SegoeUI"/>
      <w:sz w:val="18"/>
    </w:rPr>
  </w:style>
  <w:style w:type="character" w:customStyle="1" w:styleId="aff5">
    <w:name w:val="Текст выноски Знак"/>
    <w:rPr>
      <w:rFonts w:ascii="SegoeUI" w:eastAsia="SegoeUI" w:hAnsi="SegoeUI" w:cs="SegoeUI"/>
      <w:sz w:val="18"/>
    </w:rPr>
  </w:style>
  <w:style w:type="character" w:customStyle="1" w:styleId="fontstyle01">
    <w:name w:val="fontstyle01"/>
    <w:rPr>
      <w:rFonts w:ascii="TimesNewRomanPSMT" w:eastAsia="TimesNewRomanPSMT" w:hAnsi="TimesNewRomanPSMT" w:cs="TimesNewRomanPSMT"/>
      <w:b w:val="0"/>
      <w:i w:val="0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document/redirect/990941/2770" TargetMode="External"/><Relationship Id="rId18" Type="http://schemas.openxmlformats.org/officeDocument/2006/relationships/hyperlink" Target="https://internet.garant.ru/document/redirect/990941/277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990941/2770" TargetMode="External"/><Relationship Id="rId17" Type="http://schemas.openxmlformats.org/officeDocument/2006/relationships/hyperlink" Target="https://internet.garant.ru/document/redirect/990941/277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990941/2770" TargetMode="External"/><Relationship Id="rId20" Type="http://schemas.openxmlformats.org/officeDocument/2006/relationships/hyperlink" Target="https://internet.garant.ru/document/redirect/990941/277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990941/277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document/redirect/990941/277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document/redirect/990941/277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4B4A2-436A-4C48-B789-9EB3C832C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4313</Words>
  <Characters>24587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PC</cp:lastModifiedBy>
  <cp:revision>2</cp:revision>
  <dcterms:created xsi:type="dcterms:W3CDTF">2026-06-10T09:23:00Z</dcterms:created>
  <dcterms:modified xsi:type="dcterms:W3CDTF">2026-06-10T09:53:00Z</dcterms:modified>
</cp:coreProperties>
</file>